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048BF" w14:textId="47AE0319" w:rsidR="0093146C" w:rsidRDefault="00A934F4" w:rsidP="0093146C">
      <w:pPr>
        <w:rPr>
          <w:rFonts w:ascii="Franklin Gothic Book" w:hAnsi="Franklin Gothic Book" w:cs="Times New Roman"/>
          <w:b/>
          <w:color w:val="000000" w:themeColor="text1"/>
          <w:sz w:val="24"/>
          <w:szCs w:val="24"/>
        </w:rPr>
      </w:pPr>
      <w:r>
        <w:rPr>
          <w:noProof/>
        </w:rPr>
        <mc:AlternateContent>
          <mc:Choice Requires="wps">
            <w:drawing>
              <wp:anchor distT="0" distB="0" distL="114300" distR="114300" simplePos="0" relativeHeight="251716608" behindDoc="0" locked="0" layoutInCell="1" allowOverlap="1" wp14:anchorId="0E4C8DC1" wp14:editId="178AECE0">
                <wp:simplePos x="0" y="0"/>
                <wp:positionH relativeFrom="column">
                  <wp:posOffset>688340</wp:posOffset>
                </wp:positionH>
                <wp:positionV relativeFrom="paragraph">
                  <wp:posOffset>26035</wp:posOffset>
                </wp:positionV>
                <wp:extent cx="4351020" cy="760095"/>
                <wp:effectExtent l="0" t="0" r="3175" b="2540"/>
                <wp:wrapNone/>
                <wp:docPr id="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1020" cy="760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F9C773" w14:textId="77777777" w:rsidR="0093146C" w:rsidRPr="00623894" w:rsidRDefault="0093146C" w:rsidP="0093146C">
                            <w:pPr>
                              <w:shd w:val="clear" w:color="auto" w:fill="D9D9D9" w:themeFill="background1" w:themeFillShade="D9"/>
                              <w:spacing w:after="0" w:line="240" w:lineRule="auto"/>
                              <w:jc w:val="center"/>
                              <w:rPr>
                                <w:rFonts w:ascii="Britannic Bold" w:hAnsi="Britannic Bold" w:cs="Times New Roman"/>
                                <w:b/>
                                <w:color w:val="000000" w:themeColor="text1"/>
                                <w:sz w:val="24"/>
                                <w:szCs w:val="24"/>
                              </w:rPr>
                            </w:pPr>
                          </w:p>
                          <w:p w14:paraId="4E652D71" w14:textId="77777777" w:rsidR="0093146C" w:rsidRPr="00623894" w:rsidRDefault="0093146C" w:rsidP="0093146C">
                            <w:pPr>
                              <w:shd w:val="clear" w:color="auto" w:fill="D9D9D9" w:themeFill="background1" w:themeFillShade="D9"/>
                              <w:spacing w:after="0" w:line="240" w:lineRule="auto"/>
                              <w:jc w:val="center"/>
                              <w:rPr>
                                <w:rFonts w:ascii="Franklin Gothic Book" w:hAnsi="Franklin Gothic Book" w:cs="Tahoma"/>
                                <w:b/>
                                <w:color w:val="000000" w:themeColor="text1"/>
                                <w:sz w:val="30"/>
                                <w:szCs w:val="28"/>
                              </w:rPr>
                            </w:pPr>
                            <w:r w:rsidRPr="00623894">
                              <w:rPr>
                                <w:rFonts w:ascii="Franklin Gothic Book" w:hAnsi="Franklin Gothic Book" w:cs="Tahoma"/>
                                <w:b/>
                                <w:color w:val="000000" w:themeColor="text1"/>
                                <w:sz w:val="30"/>
                                <w:szCs w:val="28"/>
                              </w:rPr>
                              <w:t>Healthmed Journal of Pharmaceutical Sciences</w:t>
                            </w:r>
                          </w:p>
                          <w:p w14:paraId="1A8D1767" w14:textId="77777777" w:rsidR="0093146C" w:rsidRDefault="0093146C" w:rsidP="0093146C">
                            <w:pPr>
                              <w:shd w:val="clear" w:color="auto" w:fill="D9D9D9" w:themeFill="background1" w:themeFillShade="D9"/>
                              <w:spacing w:after="0" w:line="240" w:lineRule="auto"/>
                              <w:jc w:val="center"/>
                              <w:rPr>
                                <w:rFonts w:ascii="Franklin Gothic Book" w:hAnsi="Franklin Gothic Book" w:cs="Times New Roman"/>
                                <w:b/>
                                <w:color w:val="000000" w:themeColor="text1"/>
                                <w:sz w:val="20"/>
                                <w:szCs w:val="24"/>
                              </w:rPr>
                            </w:pPr>
                          </w:p>
                          <w:p w14:paraId="31C78B9B" w14:textId="77777777" w:rsidR="0093146C" w:rsidRPr="009A639D" w:rsidRDefault="0093146C" w:rsidP="0093146C">
                            <w:pPr>
                              <w:shd w:val="clear" w:color="auto" w:fill="D9D9D9" w:themeFill="background1" w:themeFillShade="D9"/>
                              <w:spacing w:after="0" w:line="240" w:lineRule="auto"/>
                              <w:jc w:val="center"/>
                              <w:rPr>
                                <w:rFonts w:ascii="BreveNewsregular" w:hAnsi="BreveNewsregular" w:cs="Times New Roman"/>
                                <w:color w:val="000000" w:themeColor="text1"/>
                                <w:sz w:val="20"/>
                                <w:szCs w:val="24"/>
                              </w:rPr>
                            </w:pPr>
                            <w:r w:rsidRPr="009A639D">
                              <w:rPr>
                                <w:rFonts w:ascii="BreveNewsregular" w:hAnsi="BreveNewsregular" w:cs="Times New Roman"/>
                                <w:color w:val="000000" w:themeColor="text1"/>
                                <w:sz w:val="20"/>
                                <w:szCs w:val="24"/>
                              </w:rPr>
                              <w:t>Journal Homepage: http://ps.healthmedsci.org/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C8DC1" id="Rectangle 24" o:spid="_x0000_s1026" style="position:absolute;margin-left:54.2pt;margin-top:2.05pt;width:342.6pt;height:59.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" stroked="f">
                <v:textbox inset="0,0,0,0">
                  <w:txbxContent>
                    <w:p w14:paraId="09F9C773" w14:textId="77777777" w:rsidR="0093146C" w:rsidRPr="00623894" w:rsidRDefault="0093146C" w:rsidP="0093146C">
                      <w:pPr>
                        <w:shd w:val="clear" w:color="auto" w:fill="D9D9D9" w:themeFill="background1" w:themeFillShade="D9"/>
                        <w:spacing w:after="0" w:line="240" w:lineRule="auto"/>
                        <w:jc w:val="center"/>
                        <w:rPr>
                          <w:rFonts w:ascii="Britannic Bold" w:hAnsi="Britannic Bold" w:cs="Times New Roman"/>
                          <w:b/>
                          <w:color w:val="000000" w:themeColor="text1"/>
                          <w:sz w:val="24"/>
                          <w:szCs w:val="24"/>
                        </w:rPr>
                      </w:pPr>
                    </w:p>
                    <w:p w14:paraId="4E652D71" w14:textId="77777777" w:rsidR="0093146C" w:rsidRPr="00623894" w:rsidRDefault="0093146C" w:rsidP="0093146C">
                      <w:pPr>
                        <w:shd w:val="clear" w:color="auto" w:fill="D9D9D9" w:themeFill="background1" w:themeFillShade="D9"/>
                        <w:spacing w:after="0" w:line="240" w:lineRule="auto"/>
                        <w:jc w:val="center"/>
                        <w:rPr>
                          <w:rFonts w:ascii="Franklin Gothic Book" w:hAnsi="Franklin Gothic Book" w:cs="Tahoma"/>
                          <w:b/>
                          <w:color w:val="000000" w:themeColor="text1"/>
                          <w:sz w:val="30"/>
                          <w:szCs w:val="28"/>
                        </w:rPr>
                      </w:pPr>
                      <w:r w:rsidRPr="00623894">
                        <w:rPr>
                          <w:rFonts w:ascii="Franklin Gothic Book" w:hAnsi="Franklin Gothic Book" w:cs="Tahoma"/>
                          <w:b/>
                          <w:color w:val="000000" w:themeColor="text1"/>
                          <w:sz w:val="30"/>
                          <w:szCs w:val="28"/>
                        </w:rPr>
                        <w:t>Healthmed Journal of Pharmaceutical Sciences</w:t>
                      </w:r>
                    </w:p>
                    <w:p w14:paraId="1A8D1767" w14:textId="77777777" w:rsidR="0093146C" w:rsidRDefault="0093146C" w:rsidP="0093146C">
                      <w:pPr>
                        <w:shd w:val="clear" w:color="auto" w:fill="D9D9D9" w:themeFill="background1" w:themeFillShade="D9"/>
                        <w:spacing w:after="0" w:line="240" w:lineRule="auto"/>
                        <w:jc w:val="center"/>
                        <w:rPr>
                          <w:rFonts w:ascii="Franklin Gothic Book" w:hAnsi="Franklin Gothic Book" w:cs="Times New Roman"/>
                          <w:b/>
                          <w:color w:val="000000" w:themeColor="text1"/>
                          <w:sz w:val="20"/>
                          <w:szCs w:val="24"/>
                        </w:rPr>
                      </w:pPr>
                    </w:p>
                    <w:p w14:paraId="31C78B9B" w14:textId="77777777" w:rsidR="0093146C" w:rsidRPr="009A639D" w:rsidRDefault="0093146C" w:rsidP="0093146C">
                      <w:pPr>
                        <w:shd w:val="clear" w:color="auto" w:fill="D9D9D9" w:themeFill="background1" w:themeFillShade="D9"/>
                        <w:spacing w:after="0" w:line="240" w:lineRule="auto"/>
                        <w:jc w:val="center"/>
                        <w:rPr>
                          <w:rFonts w:ascii="BreveNewsregular" w:hAnsi="BreveNewsregular" w:cs="Times New Roman"/>
                          <w:color w:val="000000" w:themeColor="text1"/>
                          <w:sz w:val="20"/>
                          <w:szCs w:val="24"/>
                        </w:rPr>
                      </w:pPr>
                      <w:r w:rsidRPr="009A639D">
                        <w:rPr>
                          <w:rFonts w:ascii="BreveNewsregular" w:hAnsi="BreveNewsregular" w:cs="Times New Roman"/>
                          <w:color w:val="000000" w:themeColor="text1"/>
                          <w:sz w:val="20"/>
                          <w:szCs w:val="24"/>
                        </w:rPr>
                        <w:t>Journal Homepage: http://ps.healthmedsci.org/</w:t>
                      </w:r>
                    </w:p>
                  </w:txbxContent>
                </v:textbox>
              </v:rect>
            </w:pict>
          </mc:Fallback>
        </mc:AlternateContent>
      </w:r>
      <w:r>
        <w:rPr>
          <w:noProof/>
        </w:rPr>
        <mc:AlternateContent>
          <mc:Choice Requires="wps">
            <w:drawing>
              <wp:anchor distT="0" distB="0" distL="114300" distR="114300" simplePos="0" relativeHeight="251718656" behindDoc="0" locked="0" layoutInCell="1" allowOverlap="1" wp14:anchorId="29E6E6FA" wp14:editId="1040F898">
                <wp:simplePos x="0" y="0"/>
                <wp:positionH relativeFrom="column">
                  <wp:posOffset>8890</wp:posOffset>
                </wp:positionH>
                <wp:positionV relativeFrom="paragraph">
                  <wp:posOffset>-5715</wp:posOffset>
                </wp:positionV>
                <wp:extent cx="6435725" cy="0"/>
                <wp:effectExtent l="14605" t="15240" r="7620" b="13335"/>
                <wp:wrapNone/>
                <wp:docPr id="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572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28BF2D" id="_x0000_t32" coordsize="21600,21600" o:spt="32" o:oned="t" path="m,l21600,21600e" filled="f">
                <v:path arrowok="t" fillok="f" o:connecttype="none"/>
                <o:lock v:ext="edit" shapetype="t"/>
              </v:shapetype>
              <v:shape id="AutoShape 25" o:spid="_x0000_s1026" type="#_x0000_t32" style="position:absolute;margin-left:.7pt;margin-top:-.45pt;width:506.75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" strokeweight="1pt"/>
            </w:pict>
          </mc:Fallback>
        </mc:AlternateContent>
      </w:r>
      <w:r w:rsidR="0093146C">
        <w:rPr>
          <w:noProof/>
          <w:lang w:val="en-GB" w:eastAsia="en-GB"/>
        </w:rPr>
        <w:drawing>
          <wp:anchor distT="0" distB="0" distL="114300" distR="114300" simplePos="0" relativeHeight="251668480" behindDoc="0" locked="0" layoutInCell="1" allowOverlap="1" wp14:anchorId="1A37D1B3" wp14:editId="6A748170">
            <wp:simplePos x="0" y="0"/>
            <wp:positionH relativeFrom="column">
              <wp:posOffset>5052060</wp:posOffset>
            </wp:positionH>
            <wp:positionV relativeFrom="paragraph">
              <wp:posOffset>270510</wp:posOffset>
            </wp:positionV>
            <wp:extent cx="1466215" cy="257175"/>
            <wp:effectExtent l="0" t="0" r="635" b="0"/>
            <wp:wrapNone/>
            <wp:docPr id="30" name="Picture 1" descr="F:\F Drive-14 April 2019\HEALTH MED SCIENCE RES LTD\HMS RESEARCH NETWOR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 Drive-14 April 2019\HEALTH MED SCIENCE RES LTD\HMS RESEARCH NETWORK\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215" cy="257175"/>
                    </a:xfrm>
                    <a:prstGeom prst="rect">
                      <a:avLst/>
                    </a:prstGeom>
                    <a:noFill/>
                    <a:ln>
                      <a:noFill/>
                    </a:ln>
                  </pic:spPr>
                </pic:pic>
              </a:graphicData>
            </a:graphic>
          </wp:anchor>
        </w:drawing>
      </w:r>
      <w:r>
        <w:rPr>
          <w:noProof/>
        </w:rPr>
        <mc:AlternateContent>
          <mc:Choice Requires="wps">
            <w:drawing>
              <wp:anchor distT="0" distB="0" distL="114300" distR="114300" simplePos="0" relativeHeight="251715584" behindDoc="0" locked="0" layoutInCell="1" allowOverlap="1" wp14:anchorId="1296957C" wp14:editId="3B1658CD">
                <wp:simplePos x="0" y="0"/>
                <wp:positionH relativeFrom="column">
                  <wp:posOffset>8890</wp:posOffset>
                </wp:positionH>
                <wp:positionV relativeFrom="paragraph">
                  <wp:posOffset>26035</wp:posOffset>
                </wp:positionV>
                <wp:extent cx="600710" cy="760095"/>
                <wp:effectExtent l="0" t="0" r="3810" b="2540"/>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710" cy="760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9928AA" w14:textId="77777777" w:rsidR="0093146C" w:rsidRDefault="0093146C" w:rsidP="0093146C">
                            <w:r>
                              <w:rPr>
                                <w:noProof/>
                                <w:lang w:val="en-GB" w:eastAsia="en-GB"/>
                              </w:rPr>
                              <w:drawing>
                                <wp:inline distT="0" distB="0" distL="0" distR="0" wp14:anchorId="6B4261C1" wp14:editId="6CAD29EA">
                                  <wp:extent cx="660400" cy="768350"/>
                                  <wp:effectExtent l="0" t="0" r="0" b="0"/>
                                  <wp:docPr id="31" name="Picture 4" descr="kEd5AbW8FY0Am0AA57v1DhNKdIi66cUqfG8TeuO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d5AbW8FY0Am0AA57v1DhNKdIi66cUqfG8TeuOZ.jpg"/>
                                          <pic:cNvPicPr/>
                                        </pic:nvPicPr>
                                        <pic:blipFill>
                                          <a:blip r:embed="rId9"/>
                                          <a:stretch>
                                            <a:fillRect/>
                                          </a:stretch>
                                        </pic:blipFill>
                                        <pic:spPr>
                                          <a:xfrm>
                                            <a:off x="0" y="0"/>
                                            <a:ext cx="663559" cy="77202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6957C" id="Rectangle 23" o:spid="_x0000_s1027" style="position:absolute;margin-left:.7pt;margin-top:2.05pt;width:47.3pt;height:59.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" stroked="f">
                <v:textbox inset="0,0,0,0">
                  <w:txbxContent>
                    <w:p w14:paraId="6E9928AA" w14:textId="77777777" w:rsidR="0093146C" w:rsidRDefault="0093146C" w:rsidP="0093146C">
                      <w:r>
                        <w:rPr>
                          <w:noProof/>
                          <w:lang w:val="en-GB" w:eastAsia="en-GB"/>
                        </w:rPr>
                        <w:drawing>
                          <wp:inline distT="0" distB="0" distL="0" distR="0" wp14:anchorId="6B4261C1" wp14:editId="6CAD29EA">
                            <wp:extent cx="660400" cy="768350"/>
                            <wp:effectExtent l="0" t="0" r="0" b="0"/>
                            <wp:docPr id="31" name="Picture 4" descr="kEd5AbW8FY0Am0AA57v1DhNKdIi66cUqfG8TeuO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d5AbW8FY0Am0AA57v1DhNKdIi66cUqfG8TeuOZ.jpg"/>
                                    <pic:cNvPicPr/>
                                  </pic:nvPicPr>
                                  <pic:blipFill>
                                    <a:blip r:embed="rId9"/>
                                    <a:stretch>
                                      <a:fillRect/>
                                    </a:stretch>
                                  </pic:blipFill>
                                  <pic:spPr>
                                    <a:xfrm>
                                      <a:off x="0" y="0"/>
                                      <a:ext cx="663559" cy="772025"/>
                                    </a:xfrm>
                                    <a:prstGeom prst="rect">
                                      <a:avLst/>
                                    </a:prstGeom>
                                  </pic:spPr>
                                </pic:pic>
                              </a:graphicData>
                            </a:graphic>
                          </wp:inline>
                        </w:drawing>
                      </w:r>
                    </w:p>
                  </w:txbxContent>
                </v:textbox>
              </v:rect>
            </w:pict>
          </mc:Fallback>
        </mc:AlternateContent>
      </w:r>
    </w:p>
    <w:p w14:paraId="0D337E9D" w14:textId="77777777" w:rsidR="0093146C" w:rsidRDefault="0093146C" w:rsidP="0093146C"/>
    <w:p w14:paraId="0B8CFB7F" w14:textId="7EA87D38" w:rsidR="0093146C" w:rsidRDefault="00A934F4" w:rsidP="0093146C">
      <w:pPr>
        <w:rPr>
          <w:rFonts w:ascii="BreveNews-Black" w:hAnsi="BreveNews-Black" w:cs="Times New Roman"/>
          <w:bCs/>
          <w:sz w:val="40"/>
          <w:szCs w:val="40"/>
        </w:rPr>
      </w:pPr>
      <w:r>
        <w:rPr>
          <w:noProof/>
        </w:rPr>
        <mc:AlternateContent>
          <mc:Choice Requires="wps">
            <w:drawing>
              <wp:anchor distT="0" distB="0" distL="114300" distR="114300" simplePos="0" relativeHeight="251719680" behindDoc="0" locked="0" layoutInCell="1" allowOverlap="1" wp14:anchorId="35F169D3" wp14:editId="28707E42">
                <wp:simplePos x="0" y="0"/>
                <wp:positionH relativeFrom="column">
                  <wp:posOffset>16510</wp:posOffset>
                </wp:positionH>
                <wp:positionV relativeFrom="paragraph">
                  <wp:posOffset>224155</wp:posOffset>
                </wp:positionV>
                <wp:extent cx="6435725" cy="0"/>
                <wp:effectExtent l="22225" t="17780" r="19050" b="20320"/>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5725" cy="0"/>
                        </a:xfrm>
                        <a:prstGeom prst="straightConnector1">
                          <a:avLst/>
                        </a:prstGeom>
                        <a:noFill/>
                        <a:ln w="317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F499FC" id="AutoShape 26" o:spid="_x0000_s1026" type="#_x0000_t32" style="position:absolute;margin-left:1.3pt;margin-top:17.65pt;width:506.75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" strokecolor="black [3213]" strokeweight="2.5pt"/>
            </w:pict>
          </mc:Fallback>
        </mc:AlternateContent>
      </w:r>
    </w:p>
    <w:p w14:paraId="3A98DBED" w14:textId="77777777" w:rsidR="0093146C" w:rsidRPr="005222B8" w:rsidRDefault="00131412" w:rsidP="0093146C">
      <w:pPr>
        <w:spacing w:after="0"/>
        <w:ind w:right="-108"/>
        <w:rPr>
          <w:rFonts w:ascii="Times New Roman" w:hAnsi="Times New Roman" w:cs="Times New Roman"/>
          <w:b/>
          <w:color w:val="FF0000"/>
          <w:sz w:val="24"/>
          <w:szCs w:val="24"/>
        </w:rPr>
      </w:pPr>
      <w:r>
        <w:rPr>
          <w:rFonts w:ascii="Times New Roman" w:hAnsi="Times New Roman" w:cs="Times New Roman"/>
          <w:b/>
          <w:sz w:val="24"/>
          <w:szCs w:val="24"/>
        </w:rPr>
        <w:t xml:space="preserve">Research </w:t>
      </w:r>
      <w:r w:rsidR="0093146C" w:rsidRPr="00BE33F4">
        <w:rPr>
          <w:rFonts w:ascii="Times New Roman" w:hAnsi="Times New Roman" w:cs="Times New Roman"/>
          <w:b/>
          <w:sz w:val="24"/>
          <w:szCs w:val="24"/>
        </w:rPr>
        <w:t>Article</w:t>
      </w:r>
      <w:r w:rsidR="005222B8">
        <w:rPr>
          <w:rFonts w:ascii="Times New Roman" w:hAnsi="Times New Roman" w:cs="Times New Roman"/>
          <w:b/>
          <w:sz w:val="24"/>
          <w:szCs w:val="24"/>
        </w:rPr>
        <w:t xml:space="preserve"> </w:t>
      </w:r>
    </w:p>
    <w:p w14:paraId="1539F40F" w14:textId="77777777" w:rsidR="00DA29BB" w:rsidRPr="00DA29BB" w:rsidRDefault="00DA29BB" w:rsidP="005222B8">
      <w:pPr>
        <w:jc w:val="center"/>
        <w:rPr>
          <w:rFonts w:ascii="Times New Roman" w:hAnsi="Times New Roman" w:cs="Times New Roman"/>
          <w:color w:val="FF0000"/>
        </w:rPr>
      </w:pPr>
      <w:r w:rsidRPr="00DA29BB">
        <w:rPr>
          <w:rFonts w:ascii="Times New Roman" w:hAnsi="Times New Roman" w:cs="Times New Roman"/>
          <w:sz w:val="32"/>
          <w:szCs w:val="32"/>
        </w:rPr>
        <w:t xml:space="preserve">Analgesic, CNS Depressant and Antibacterial Activities </w:t>
      </w:r>
      <w:r w:rsidR="00617094">
        <w:rPr>
          <w:rFonts w:ascii="Times New Roman" w:hAnsi="Times New Roman" w:cs="Times New Roman"/>
          <w:sz w:val="32"/>
          <w:szCs w:val="32"/>
        </w:rPr>
        <w:t>of the Ethanol</w:t>
      </w:r>
      <w:r w:rsidRPr="00DA29BB">
        <w:rPr>
          <w:rFonts w:ascii="Times New Roman" w:hAnsi="Times New Roman" w:cs="Times New Roman"/>
          <w:sz w:val="32"/>
          <w:szCs w:val="32"/>
        </w:rPr>
        <w:t xml:space="preserve"> Extract of </w:t>
      </w:r>
      <w:proofErr w:type="spellStart"/>
      <w:r w:rsidRPr="00DA29BB">
        <w:rPr>
          <w:rFonts w:ascii="Times New Roman" w:hAnsi="Times New Roman" w:cs="Times New Roman"/>
          <w:i/>
          <w:sz w:val="32"/>
          <w:szCs w:val="32"/>
        </w:rPr>
        <w:t>Spilanthes</w:t>
      </w:r>
      <w:proofErr w:type="spellEnd"/>
      <w:r w:rsidRPr="00DA29BB">
        <w:rPr>
          <w:rFonts w:ascii="Times New Roman" w:hAnsi="Times New Roman" w:cs="Times New Roman"/>
          <w:i/>
          <w:sz w:val="32"/>
          <w:szCs w:val="32"/>
        </w:rPr>
        <w:t xml:space="preserve"> </w:t>
      </w:r>
      <w:proofErr w:type="spellStart"/>
      <w:r w:rsidRPr="00DA29BB">
        <w:rPr>
          <w:rFonts w:ascii="Times New Roman" w:hAnsi="Times New Roman" w:cs="Times New Roman"/>
          <w:i/>
          <w:sz w:val="32"/>
          <w:szCs w:val="32"/>
        </w:rPr>
        <w:t>paniculata</w:t>
      </w:r>
      <w:proofErr w:type="spellEnd"/>
      <w:r w:rsidRPr="00DA29BB">
        <w:rPr>
          <w:rFonts w:ascii="Times New Roman" w:hAnsi="Times New Roman" w:cs="Times New Roman"/>
          <w:i/>
          <w:sz w:val="32"/>
          <w:szCs w:val="32"/>
        </w:rPr>
        <w:t xml:space="preserve"> </w:t>
      </w:r>
      <w:r w:rsidRPr="00DA29BB">
        <w:rPr>
          <w:rFonts w:ascii="Times New Roman" w:hAnsi="Times New Roman" w:cs="Times New Roman"/>
          <w:sz w:val="32"/>
          <w:szCs w:val="32"/>
        </w:rPr>
        <w:t>Leaves.</w:t>
      </w:r>
      <w:r w:rsidRPr="00DA29BB">
        <w:rPr>
          <w:rFonts w:ascii="Times New Roman" w:hAnsi="Times New Roman" w:cs="Times New Roman"/>
          <w:color w:val="FF0000"/>
        </w:rPr>
        <w:t xml:space="preserve"> </w:t>
      </w:r>
    </w:p>
    <w:p w14:paraId="6B549892" w14:textId="77777777" w:rsidR="00DA29BB" w:rsidRDefault="00DA29BB" w:rsidP="00DA29BB">
      <w:pPr>
        <w:rPr>
          <w:rFonts w:ascii="Times New Roman" w:eastAsia="Times New Roman" w:hAnsi="Times New Roman" w:cs="Times New Roman"/>
          <w:b/>
          <w:color w:val="000000" w:themeColor="text1"/>
          <w:sz w:val="26"/>
          <w:szCs w:val="26"/>
          <w:lang w:eastAsia="de-DE" w:bidi="en-US"/>
        </w:rPr>
      </w:pPr>
      <w:r>
        <w:rPr>
          <w:rFonts w:ascii="Times New Roman" w:eastAsia="Times New Roman" w:hAnsi="Times New Roman" w:cs="Times New Roman"/>
          <w:b/>
          <w:color w:val="000000" w:themeColor="text1"/>
          <w:sz w:val="26"/>
          <w:szCs w:val="26"/>
          <w:lang w:eastAsia="de-DE" w:bidi="en-US"/>
        </w:rPr>
        <w:t xml:space="preserve">            </w:t>
      </w:r>
      <w:r w:rsidR="00AE6F5B">
        <w:rPr>
          <w:rFonts w:ascii="Times New Roman" w:eastAsia="Times New Roman" w:hAnsi="Times New Roman" w:cs="Times New Roman"/>
          <w:b/>
          <w:color w:val="000000" w:themeColor="text1"/>
          <w:sz w:val="26"/>
          <w:szCs w:val="26"/>
          <w:lang w:eastAsia="de-DE" w:bidi="en-US"/>
        </w:rPr>
        <w:t xml:space="preserve">Md. </w:t>
      </w:r>
      <w:proofErr w:type="spellStart"/>
      <w:r w:rsidR="00AE6F5B">
        <w:rPr>
          <w:rFonts w:ascii="Times New Roman" w:eastAsia="Times New Roman" w:hAnsi="Times New Roman" w:cs="Times New Roman"/>
          <w:b/>
          <w:color w:val="000000" w:themeColor="text1"/>
          <w:sz w:val="26"/>
          <w:szCs w:val="26"/>
          <w:lang w:eastAsia="de-DE" w:bidi="en-US"/>
        </w:rPr>
        <w:t>Khalequeuzzaman</w:t>
      </w:r>
      <w:proofErr w:type="spellEnd"/>
      <w:r w:rsidR="00AE6F5B">
        <w:rPr>
          <w:rFonts w:ascii="Times New Roman" w:eastAsia="Times New Roman" w:hAnsi="Times New Roman" w:cs="Times New Roman"/>
          <w:b/>
          <w:color w:val="000000" w:themeColor="text1"/>
          <w:sz w:val="26"/>
          <w:szCs w:val="26"/>
          <w:lang w:eastAsia="de-DE" w:bidi="en-US"/>
        </w:rPr>
        <w:t>,*</w:t>
      </w:r>
      <w:r w:rsidR="008D1F53">
        <w:rPr>
          <w:rFonts w:ascii="Times New Roman" w:eastAsia="Times New Roman" w:hAnsi="Times New Roman" w:cs="Times New Roman"/>
          <w:b/>
          <w:color w:val="000000" w:themeColor="text1"/>
          <w:sz w:val="26"/>
          <w:szCs w:val="26"/>
          <w:lang w:eastAsia="de-DE" w:bidi="en-US"/>
        </w:rPr>
        <w:t xml:space="preserve"> </w:t>
      </w:r>
      <w:r w:rsidR="00AE6F5B">
        <w:rPr>
          <w:rFonts w:ascii="Times New Roman" w:eastAsia="Times New Roman" w:hAnsi="Times New Roman" w:cs="Times New Roman"/>
          <w:b/>
          <w:color w:val="000000" w:themeColor="text1"/>
          <w:sz w:val="26"/>
          <w:szCs w:val="26"/>
          <w:lang w:eastAsia="de-DE" w:bidi="en-US"/>
        </w:rPr>
        <w:t xml:space="preserve">Sadia Islam, </w:t>
      </w:r>
      <w:proofErr w:type="spellStart"/>
      <w:r w:rsidR="00AE6F5B">
        <w:rPr>
          <w:rFonts w:ascii="Times New Roman" w:eastAsia="Times New Roman" w:hAnsi="Times New Roman" w:cs="Times New Roman"/>
          <w:b/>
          <w:color w:val="000000" w:themeColor="text1"/>
          <w:sz w:val="26"/>
          <w:szCs w:val="26"/>
          <w:lang w:eastAsia="de-DE" w:bidi="en-US"/>
        </w:rPr>
        <w:t>Mst</w:t>
      </w:r>
      <w:proofErr w:type="spellEnd"/>
      <w:r w:rsidR="00AE6F5B">
        <w:rPr>
          <w:rFonts w:ascii="Times New Roman" w:eastAsia="Times New Roman" w:hAnsi="Times New Roman" w:cs="Times New Roman"/>
          <w:b/>
          <w:color w:val="000000" w:themeColor="text1"/>
          <w:sz w:val="26"/>
          <w:szCs w:val="26"/>
          <w:lang w:eastAsia="de-DE" w:bidi="en-US"/>
        </w:rPr>
        <w:t xml:space="preserve">. </w:t>
      </w:r>
      <w:proofErr w:type="spellStart"/>
      <w:r w:rsidR="00AE6F5B">
        <w:rPr>
          <w:rFonts w:ascii="Times New Roman" w:eastAsia="Times New Roman" w:hAnsi="Times New Roman" w:cs="Times New Roman"/>
          <w:b/>
          <w:color w:val="000000" w:themeColor="text1"/>
          <w:sz w:val="26"/>
          <w:szCs w:val="26"/>
          <w:lang w:eastAsia="de-DE" w:bidi="en-US"/>
        </w:rPr>
        <w:t>Mahfuza</w:t>
      </w:r>
      <w:proofErr w:type="spellEnd"/>
      <w:r w:rsidR="00AE6F5B">
        <w:rPr>
          <w:rFonts w:ascii="Times New Roman" w:eastAsia="Times New Roman" w:hAnsi="Times New Roman" w:cs="Times New Roman"/>
          <w:b/>
          <w:color w:val="000000" w:themeColor="text1"/>
          <w:sz w:val="26"/>
          <w:szCs w:val="26"/>
          <w:lang w:eastAsia="de-DE" w:bidi="en-US"/>
        </w:rPr>
        <w:t xml:space="preserve"> Khatoon, </w:t>
      </w:r>
      <w:proofErr w:type="spellStart"/>
      <w:r w:rsidR="00AE6F5B">
        <w:rPr>
          <w:rFonts w:ascii="Times New Roman" w:eastAsia="Times New Roman" w:hAnsi="Times New Roman" w:cs="Times New Roman"/>
          <w:b/>
          <w:color w:val="000000" w:themeColor="text1"/>
          <w:sz w:val="26"/>
          <w:szCs w:val="26"/>
          <w:lang w:eastAsia="de-DE" w:bidi="en-US"/>
        </w:rPr>
        <w:t>Anik</w:t>
      </w:r>
      <w:proofErr w:type="spellEnd"/>
      <w:r w:rsidR="00AE6F5B">
        <w:rPr>
          <w:rFonts w:ascii="Times New Roman" w:eastAsia="Times New Roman" w:hAnsi="Times New Roman" w:cs="Times New Roman"/>
          <w:b/>
          <w:color w:val="000000" w:themeColor="text1"/>
          <w:sz w:val="26"/>
          <w:szCs w:val="26"/>
          <w:lang w:eastAsia="de-DE" w:bidi="en-US"/>
        </w:rPr>
        <w:t xml:space="preserve"> Kumar Dey</w:t>
      </w:r>
    </w:p>
    <w:p w14:paraId="276E10ED" w14:textId="77777777" w:rsidR="00DA29BB" w:rsidRDefault="00DA29BB" w:rsidP="00DA29BB">
      <w:pPr>
        <w:pStyle w:val="Heading3"/>
        <w:spacing w:before="0" w:after="0" w:line="240" w:lineRule="auto"/>
        <w:rPr>
          <w:rFonts w:eastAsiaTheme="minorHAnsi"/>
          <w:b w:val="0"/>
          <w:color w:val="000000" w:themeColor="text1"/>
          <w:sz w:val="20"/>
          <w:szCs w:val="20"/>
        </w:rPr>
      </w:pPr>
      <w:r>
        <w:rPr>
          <w:rFonts w:eastAsiaTheme="minorHAnsi"/>
          <w:b w:val="0"/>
          <w:color w:val="000000" w:themeColor="text1"/>
          <w:sz w:val="20"/>
          <w:szCs w:val="20"/>
          <w:vertAlign w:val="superscript"/>
        </w:rPr>
        <w:t xml:space="preserve">                                                        </w:t>
      </w:r>
      <w:r w:rsidR="007129BC">
        <w:rPr>
          <w:rFonts w:eastAsiaTheme="minorHAnsi"/>
          <w:b w:val="0"/>
          <w:color w:val="000000" w:themeColor="text1"/>
          <w:sz w:val="20"/>
          <w:szCs w:val="20"/>
        </w:rPr>
        <w:t xml:space="preserve"> </w:t>
      </w:r>
      <w:r w:rsidRPr="00DA29BB">
        <w:rPr>
          <w:rFonts w:eastAsiaTheme="minorHAnsi"/>
          <w:b w:val="0"/>
          <w:color w:val="000000" w:themeColor="text1"/>
          <w:sz w:val="20"/>
          <w:szCs w:val="20"/>
        </w:rPr>
        <w:t xml:space="preserve">Department of Pharmacy, Gono </w:t>
      </w:r>
      <w:proofErr w:type="spellStart"/>
      <w:r w:rsidRPr="00DA29BB">
        <w:rPr>
          <w:rFonts w:eastAsiaTheme="minorHAnsi"/>
          <w:b w:val="0"/>
          <w:color w:val="000000" w:themeColor="text1"/>
          <w:sz w:val="20"/>
          <w:szCs w:val="20"/>
        </w:rPr>
        <w:t>Bishwabidyalay</w:t>
      </w:r>
      <w:proofErr w:type="spellEnd"/>
      <w:r w:rsidRPr="00DA29BB">
        <w:rPr>
          <w:rFonts w:eastAsiaTheme="minorHAnsi"/>
          <w:b w:val="0"/>
          <w:color w:val="000000" w:themeColor="text1"/>
          <w:sz w:val="20"/>
          <w:szCs w:val="20"/>
        </w:rPr>
        <w:t xml:space="preserve">, </w:t>
      </w:r>
      <w:proofErr w:type="spellStart"/>
      <w:r w:rsidRPr="00DA29BB">
        <w:rPr>
          <w:rFonts w:eastAsiaTheme="minorHAnsi"/>
          <w:b w:val="0"/>
          <w:color w:val="000000" w:themeColor="text1"/>
          <w:sz w:val="20"/>
          <w:szCs w:val="20"/>
        </w:rPr>
        <w:t>Mirzanagar</w:t>
      </w:r>
      <w:proofErr w:type="spellEnd"/>
      <w:r w:rsidRPr="00DA29BB">
        <w:rPr>
          <w:rFonts w:eastAsiaTheme="minorHAnsi"/>
          <w:b w:val="0"/>
          <w:color w:val="000000" w:themeColor="text1"/>
          <w:sz w:val="20"/>
          <w:szCs w:val="20"/>
        </w:rPr>
        <w:t xml:space="preserve">, </w:t>
      </w:r>
      <w:proofErr w:type="spellStart"/>
      <w:r w:rsidRPr="00DA29BB">
        <w:rPr>
          <w:rFonts w:eastAsiaTheme="minorHAnsi"/>
          <w:b w:val="0"/>
          <w:color w:val="000000" w:themeColor="text1"/>
          <w:sz w:val="20"/>
          <w:szCs w:val="20"/>
        </w:rPr>
        <w:t>Savar</w:t>
      </w:r>
      <w:proofErr w:type="spellEnd"/>
      <w:r w:rsidRPr="00DA29BB">
        <w:rPr>
          <w:rFonts w:eastAsiaTheme="minorHAnsi"/>
          <w:b w:val="0"/>
          <w:color w:val="000000" w:themeColor="text1"/>
          <w:sz w:val="20"/>
          <w:szCs w:val="20"/>
        </w:rPr>
        <w:t>, Dhaka, Bangladesh</w:t>
      </w:r>
    </w:p>
    <w:p w14:paraId="448C1F8D" w14:textId="77777777" w:rsidR="00A46947" w:rsidRPr="00A46947" w:rsidRDefault="00E31D22" w:rsidP="00E31D22">
      <w:pPr>
        <w:tabs>
          <w:tab w:val="left" w:pos="4427"/>
        </w:tabs>
      </w:pPr>
      <w:r>
        <w:tab/>
      </w:r>
    </w:p>
    <w:p w14:paraId="4EA33AB0" w14:textId="77777777" w:rsidR="0093146C" w:rsidRPr="00BC3F5D" w:rsidRDefault="00DA29BB" w:rsidP="00DA29BB">
      <w:pPr>
        <w:pStyle w:val="Heading3"/>
        <w:spacing w:before="0" w:after="0" w:line="240" w:lineRule="auto"/>
        <w:jc w:val="center"/>
      </w:pPr>
      <w:r w:rsidRPr="00DA29BB">
        <w:rPr>
          <w:rFonts w:eastAsiaTheme="minorHAnsi"/>
          <w:b w:val="0"/>
          <w:color w:val="000000" w:themeColor="text1"/>
          <w:sz w:val="20"/>
          <w:szCs w:val="20"/>
        </w:rPr>
        <w:t xml:space="preserve">  </w:t>
      </w:r>
      <w:r w:rsidR="0093146C" w:rsidRPr="00BC3F5D">
        <w:t>Abstract</w:t>
      </w:r>
      <w:r w:rsidR="005222B8">
        <w:t xml:space="preserve"> </w:t>
      </w:r>
    </w:p>
    <w:p w14:paraId="670F634D" w14:textId="77777777" w:rsidR="00DA29BB" w:rsidRPr="001073EA" w:rsidRDefault="00271266" w:rsidP="00DA29BB">
      <w:pPr>
        <w:spacing w:after="0" w:line="240" w:lineRule="auto"/>
        <w:jc w:val="both"/>
        <w:rPr>
          <w:rFonts w:ascii="Times New Roman" w:hAnsi="Times New Roman" w:cs="Times New Roman"/>
        </w:rPr>
      </w:pPr>
      <w:proofErr w:type="spellStart"/>
      <w:r w:rsidRPr="00271266">
        <w:rPr>
          <w:rFonts w:ascii="Times New Roman" w:hAnsi="Times New Roman" w:cs="Times New Roman"/>
          <w:i/>
        </w:rPr>
        <w:t>Spilanthes</w:t>
      </w:r>
      <w:proofErr w:type="spellEnd"/>
      <w:r w:rsidRPr="00271266">
        <w:rPr>
          <w:rFonts w:ascii="Times New Roman" w:hAnsi="Times New Roman" w:cs="Times New Roman"/>
          <w:i/>
        </w:rPr>
        <w:t xml:space="preserve"> </w:t>
      </w:r>
      <w:proofErr w:type="spellStart"/>
      <w:r w:rsidRPr="00271266">
        <w:rPr>
          <w:rFonts w:ascii="Times New Roman" w:hAnsi="Times New Roman" w:cs="Times New Roman"/>
          <w:i/>
        </w:rPr>
        <w:t>paniculata</w:t>
      </w:r>
      <w:proofErr w:type="spellEnd"/>
      <w:r w:rsidRPr="00271266">
        <w:rPr>
          <w:rFonts w:ascii="Times New Roman" w:hAnsi="Times New Roman" w:cs="Times New Roman"/>
          <w:color w:val="000000"/>
        </w:rPr>
        <w:t xml:space="preserve"> is an important medicinal plant </w:t>
      </w:r>
      <w:r>
        <w:rPr>
          <w:rFonts w:ascii="Times New Roman" w:hAnsi="Times New Roman" w:cs="Times New Roman"/>
          <w:color w:val="000000"/>
        </w:rPr>
        <w:t xml:space="preserve">which </w:t>
      </w:r>
      <w:r w:rsidRPr="00271266">
        <w:rPr>
          <w:rFonts w:ascii="Times New Roman" w:hAnsi="Times New Roman" w:cs="Times New Roman"/>
          <w:bCs/>
          <w:color w:val="000000" w:themeColor="text1"/>
        </w:rPr>
        <w:t>is</w:t>
      </w:r>
      <w:r>
        <w:rPr>
          <w:rFonts w:ascii="Times New Roman" w:hAnsi="Times New Roman" w:cs="Times New Roman"/>
          <w:bCs/>
          <w:color w:val="000000" w:themeColor="text1"/>
        </w:rPr>
        <w:t xml:space="preserve"> used</w:t>
      </w:r>
      <w:r w:rsidRPr="00271266">
        <w:rPr>
          <w:rFonts w:ascii="Times New Roman" w:hAnsi="Times New Roman" w:cs="Times New Roman"/>
          <w:bCs/>
          <w:color w:val="000000" w:themeColor="text1"/>
        </w:rPr>
        <w:t xml:space="preserve"> to treat toothache, throat and gum infections.</w:t>
      </w:r>
      <w:r>
        <w:rPr>
          <w:rFonts w:ascii="Times New Roman" w:hAnsi="Times New Roman" w:cs="Times New Roman"/>
        </w:rPr>
        <w:t xml:space="preserve"> </w:t>
      </w:r>
      <w:r w:rsidR="00DA29BB" w:rsidRPr="001073EA">
        <w:rPr>
          <w:rFonts w:ascii="Times New Roman" w:hAnsi="Times New Roman" w:cs="Times New Roman"/>
        </w:rPr>
        <w:t xml:space="preserve">The present study was aimed to investigate the analgesic, CNS depressant and antibacterial activities of the </w:t>
      </w:r>
      <w:r w:rsidR="00B273C8">
        <w:rPr>
          <w:rFonts w:ascii="Times New Roman" w:hAnsi="Times New Roman" w:cs="Times New Roman"/>
        </w:rPr>
        <w:t>ethanol extract</w:t>
      </w:r>
      <w:r w:rsidR="00DA29BB" w:rsidRPr="001073EA">
        <w:rPr>
          <w:rFonts w:ascii="Times New Roman" w:hAnsi="Times New Roman" w:cs="Times New Roman"/>
        </w:rPr>
        <w:t xml:space="preserve"> of </w:t>
      </w:r>
      <w:proofErr w:type="spellStart"/>
      <w:r w:rsidR="00DA29BB" w:rsidRPr="00B273C8">
        <w:rPr>
          <w:rFonts w:ascii="Times New Roman" w:hAnsi="Times New Roman" w:cs="Times New Roman"/>
          <w:i/>
        </w:rPr>
        <w:t>Spilanthes</w:t>
      </w:r>
      <w:proofErr w:type="spellEnd"/>
      <w:r w:rsidR="00DA29BB" w:rsidRPr="00B273C8">
        <w:rPr>
          <w:rFonts w:ascii="Times New Roman" w:hAnsi="Times New Roman" w:cs="Times New Roman"/>
          <w:i/>
        </w:rPr>
        <w:t xml:space="preserve"> </w:t>
      </w:r>
      <w:proofErr w:type="spellStart"/>
      <w:r w:rsidR="00DA29BB" w:rsidRPr="00B273C8">
        <w:rPr>
          <w:rFonts w:ascii="Times New Roman" w:hAnsi="Times New Roman" w:cs="Times New Roman"/>
          <w:i/>
        </w:rPr>
        <w:t>paniculata</w:t>
      </w:r>
      <w:proofErr w:type="spellEnd"/>
      <w:r w:rsidR="00DA29BB" w:rsidRPr="001073EA">
        <w:rPr>
          <w:rFonts w:ascii="Times New Roman" w:hAnsi="Times New Roman" w:cs="Times New Roman"/>
        </w:rPr>
        <w:t xml:space="preserve"> leaves. Analgesic activity was determined by formalin and acetic acid induced writhing method. In acetic acid induced writhing method, the SPE showed </w:t>
      </w:r>
      <w:r w:rsidR="003029C8" w:rsidRPr="001073EA">
        <w:rPr>
          <w:rFonts w:ascii="Times New Roman" w:hAnsi="Times New Roman" w:cs="Times New Roman"/>
        </w:rPr>
        <w:t>significant</w:t>
      </w:r>
      <w:r w:rsidR="00DA29BB" w:rsidRPr="001073EA">
        <w:rPr>
          <w:rFonts w:ascii="Times New Roman" w:hAnsi="Times New Roman" w:cs="Times New Roman"/>
        </w:rPr>
        <w:t xml:space="preserve"> writhing inhibition (</w:t>
      </w:r>
      <w:r w:rsidR="008D1F53" w:rsidRPr="001073EA">
        <w:rPr>
          <w:rFonts w:ascii="Times New Roman" w:hAnsi="Times New Roman" w:cs="Times New Roman"/>
        </w:rPr>
        <w:t>p&lt;0.01</w:t>
      </w:r>
      <w:r w:rsidR="00DA29BB" w:rsidRPr="001073EA">
        <w:rPr>
          <w:rFonts w:ascii="Times New Roman" w:hAnsi="Times New Roman" w:cs="Times New Roman"/>
        </w:rPr>
        <w:t xml:space="preserve">) </w:t>
      </w:r>
      <w:r w:rsidR="00E23F3D" w:rsidRPr="001073EA">
        <w:rPr>
          <w:rFonts w:ascii="Times New Roman" w:hAnsi="Times New Roman" w:cs="Times New Roman"/>
        </w:rPr>
        <w:t xml:space="preserve">66.92% </w:t>
      </w:r>
      <w:r w:rsidR="008D1F53" w:rsidRPr="001073EA">
        <w:rPr>
          <w:rFonts w:ascii="Times New Roman" w:hAnsi="Times New Roman" w:cs="Times New Roman"/>
        </w:rPr>
        <w:t xml:space="preserve">at a dose of 500mg/kg body weight </w:t>
      </w:r>
      <w:r w:rsidR="00DA29BB" w:rsidRPr="001073EA">
        <w:rPr>
          <w:rFonts w:ascii="Times New Roman" w:hAnsi="Times New Roman" w:cs="Times New Roman"/>
        </w:rPr>
        <w:t>as compared to standard drug indomethacin (</w:t>
      </w:r>
      <w:r w:rsidR="008D1F53" w:rsidRPr="001073EA">
        <w:rPr>
          <w:rFonts w:ascii="Times New Roman" w:hAnsi="Times New Roman" w:cs="Times New Roman"/>
        </w:rPr>
        <w:t xml:space="preserve">60%; 10mg/kg body weight). </w:t>
      </w:r>
      <w:r w:rsidR="00DA29BB" w:rsidRPr="001073EA">
        <w:rPr>
          <w:rFonts w:ascii="Times New Roman" w:hAnsi="Times New Roman" w:cs="Times New Roman"/>
        </w:rPr>
        <w:t xml:space="preserve">In formalin test, the SPE showed a </w:t>
      </w:r>
      <w:r w:rsidR="00E23F3D" w:rsidRPr="001073EA">
        <w:rPr>
          <w:rFonts w:ascii="Times New Roman" w:hAnsi="Times New Roman" w:cs="Times New Roman"/>
        </w:rPr>
        <w:t>significant licking</w:t>
      </w:r>
      <w:r w:rsidR="00DA29BB" w:rsidRPr="001073EA">
        <w:rPr>
          <w:rFonts w:ascii="Times New Roman" w:hAnsi="Times New Roman" w:cs="Times New Roman"/>
        </w:rPr>
        <w:t xml:space="preserve"> inhibition </w:t>
      </w:r>
      <w:r w:rsidR="00E23F3D" w:rsidRPr="001073EA">
        <w:rPr>
          <w:rFonts w:ascii="Times New Roman" w:hAnsi="Times New Roman" w:cs="Times New Roman"/>
        </w:rPr>
        <w:t xml:space="preserve">(p&lt;0.01) </w:t>
      </w:r>
      <w:r w:rsidR="008550DD" w:rsidRPr="001073EA">
        <w:rPr>
          <w:rFonts w:ascii="Times New Roman" w:hAnsi="Times New Roman" w:cs="Times New Roman"/>
        </w:rPr>
        <w:t xml:space="preserve">46.77% </w:t>
      </w:r>
      <w:r w:rsidR="00E23F3D" w:rsidRPr="001073EA">
        <w:rPr>
          <w:rFonts w:ascii="Times New Roman" w:hAnsi="Times New Roman" w:cs="Times New Roman"/>
        </w:rPr>
        <w:t>at a dose of 500mg/kg body weight as compared to standard drug indomethacin (</w:t>
      </w:r>
      <w:r w:rsidR="008550DD" w:rsidRPr="001073EA">
        <w:rPr>
          <w:rFonts w:ascii="Times New Roman" w:hAnsi="Times New Roman" w:cs="Times New Roman"/>
        </w:rPr>
        <w:t>37.10</w:t>
      </w:r>
      <w:r w:rsidR="00E23F3D" w:rsidRPr="001073EA">
        <w:rPr>
          <w:rFonts w:ascii="Times New Roman" w:hAnsi="Times New Roman" w:cs="Times New Roman"/>
        </w:rPr>
        <w:t>%; 10mg/kg body weight).</w:t>
      </w:r>
      <w:r w:rsidR="00DA29BB" w:rsidRPr="001073EA">
        <w:rPr>
          <w:rFonts w:ascii="Times New Roman" w:hAnsi="Times New Roman" w:cs="Times New Roman"/>
        </w:rPr>
        <w:t xml:space="preserve"> In CNS depressant activity, test animals showed significant decrease</w:t>
      </w:r>
      <w:r w:rsidR="001025C6" w:rsidRPr="001073EA">
        <w:rPr>
          <w:rFonts w:ascii="Times New Roman" w:hAnsi="Times New Roman" w:cs="Times New Roman"/>
        </w:rPr>
        <w:t xml:space="preserve"> (p&lt;0.001)</w:t>
      </w:r>
      <w:r w:rsidR="00DA29BB" w:rsidRPr="001073EA">
        <w:rPr>
          <w:rFonts w:ascii="Times New Roman" w:hAnsi="Times New Roman" w:cs="Times New Roman"/>
        </w:rPr>
        <w:t xml:space="preserve"> in number of movem</w:t>
      </w:r>
      <w:r w:rsidR="008D1F53" w:rsidRPr="001073EA">
        <w:rPr>
          <w:rFonts w:ascii="Times New Roman" w:hAnsi="Times New Roman" w:cs="Times New Roman"/>
        </w:rPr>
        <w:t xml:space="preserve">ent in the dosages of 500mg/kg </w:t>
      </w:r>
      <w:r w:rsidR="00DA29BB" w:rsidRPr="001073EA">
        <w:rPr>
          <w:rFonts w:ascii="Times New Roman" w:hAnsi="Times New Roman" w:cs="Times New Roman"/>
        </w:rPr>
        <w:t>as compared to standard drug diazepam at a dose of 1mg/kg. In the anti-bacterial test against some gram positive and gram negative bacteria, it was found that the SPE showed moderate activity against most of the test organisms at a concentration of 800µg/disc.</w:t>
      </w:r>
      <w:r w:rsidR="001F44D6" w:rsidRPr="001073EA">
        <w:rPr>
          <w:rFonts w:ascii="Times New Roman" w:hAnsi="Times New Roman" w:cs="Times New Roman"/>
        </w:rPr>
        <w:t xml:space="preserve"> </w:t>
      </w:r>
      <w:r w:rsidR="00DA29BB" w:rsidRPr="001073EA">
        <w:rPr>
          <w:rFonts w:ascii="Times New Roman" w:hAnsi="Times New Roman" w:cs="Times New Roman"/>
        </w:rPr>
        <w:t>The above</w:t>
      </w:r>
      <w:r w:rsidR="00B273C8">
        <w:rPr>
          <w:rFonts w:ascii="Times New Roman" w:hAnsi="Times New Roman" w:cs="Times New Roman"/>
        </w:rPr>
        <w:t xml:space="preserve"> evidence </w:t>
      </w:r>
      <w:proofErr w:type="gramStart"/>
      <w:r w:rsidR="00B273C8">
        <w:rPr>
          <w:rFonts w:ascii="Times New Roman" w:hAnsi="Times New Roman" w:cs="Times New Roman"/>
        </w:rPr>
        <w:t>suggest</w:t>
      </w:r>
      <w:proofErr w:type="gramEnd"/>
      <w:r w:rsidR="00B273C8">
        <w:rPr>
          <w:rFonts w:ascii="Times New Roman" w:hAnsi="Times New Roman" w:cs="Times New Roman"/>
        </w:rPr>
        <w:t xml:space="preserve"> that ethanol</w:t>
      </w:r>
      <w:r w:rsidR="00DA29BB" w:rsidRPr="001073EA">
        <w:rPr>
          <w:rFonts w:ascii="Times New Roman" w:hAnsi="Times New Roman" w:cs="Times New Roman"/>
        </w:rPr>
        <w:t xml:space="preserve"> extract of </w:t>
      </w:r>
      <w:proofErr w:type="spellStart"/>
      <w:r w:rsidR="00DA29BB" w:rsidRPr="00B273C8">
        <w:rPr>
          <w:rFonts w:ascii="Times New Roman" w:hAnsi="Times New Roman" w:cs="Times New Roman"/>
          <w:i/>
        </w:rPr>
        <w:t>Spilanthes</w:t>
      </w:r>
      <w:proofErr w:type="spellEnd"/>
      <w:r w:rsidR="00DA29BB" w:rsidRPr="00B273C8">
        <w:rPr>
          <w:rFonts w:ascii="Times New Roman" w:hAnsi="Times New Roman" w:cs="Times New Roman"/>
          <w:i/>
        </w:rPr>
        <w:t xml:space="preserve"> </w:t>
      </w:r>
      <w:proofErr w:type="spellStart"/>
      <w:r w:rsidR="00DA29BB" w:rsidRPr="00B273C8">
        <w:rPr>
          <w:rFonts w:ascii="Times New Roman" w:hAnsi="Times New Roman" w:cs="Times New Roman"/>
          <w:i/>
        </w:rPr>
        <w:t>paniculata</w:t>
      </w:r>
      <w:proofErr w:type="spellEnd"/>
      <w:r w:rsidR="00DA29BB" w:rsidRPr="001073EA">
        <w:rPr>
          <w:rFonts w:ascii="Times New Roman" w:hAnsi="Times New Roman" w:cs="Times New Roman"/>
        </w:rPr>
        <w:t xml:space="preserve"> is a source of natural analgesic and CNS depressant along with moderate antibacterial activity.</w:t>
      </w:r>
    </w:p>
    <w:p w14:paraId="54617A5B" w14:textId="77777777" w:rsidR="00A03644" w:rsidRPr="00A03644" w:rsidRDefault="00A03644" w:rsidP="00DA29BB">
      <w:pPr>
        <w:spacing w:after="0" w:line="240" w:lineRule="auto"/>
        <w:jc w:val="both"/>
        <w:rPr>
          <w:rFonts w:ascii="Times New Roman" w:hAnsi="Times New Roman" w:cs="Times New Roman"/>
          <w:color w:val="000000" w:themeColor="text1"/>
          <w:sz w:val="8"/>
        </w:rPr>
      </w:pPr>
    </w:p>
    <w:p w14:paraId="3A9FD8CA" w14:textId="77777777" w:rsidR="0093146C" w:rsidRDefault="0093146C" w:rsidP="0093146C">
      <w:pPr>
        <w:spacing w:after="0" w:line="240" w:lineRule="auto"/>
        <w:jc w:val="both"/>
        <w:rPr>
          <w:rFonts w:ascii="Times New Roman" w:hAnsi="Times New Roman" w:cs="Times New Roman"/>
        </w:rPr>
      </w:pPr>
      <w:r w:rsidRPr="000702CA">
        <w:rPr>
          <w:rFonts w:ascii="Times New Roman" w:hAnsi="Times New Roman" w:cs="Times New Roman"/>
          <w:b/>
          <w:bCs/>
        </w:rPr>
        <w:t>Keywords</w:t>
      </w:r>
      <w:r w:rsidRPr="000702CA">
        <w:rPr>
          <w:rFonts w:ascii="Times New Roman" w:hAnsi="Times New Roman" w:cs="Times New Roman"/>
        </w:rPr>
        <w:t xml:space="preserve">: </w:t>
      </w:r>
      <w:proofErr w:type="spellStart"/>
      <w:r w:rsidR="00A03644" w:rsidRPr="00B273C8">
        <w:rPr>
          <w:rFonts w:ascii="Times New Roman" w:hAnsi="Times New Roman" w:cs="Times New Roman"/>
          <w:i/>
        </w:rPr>
        <w:t>Spilanthes</w:t>
      </w:r>
      <w:proofErr w:type="spellEnd"/>
      <w:r w:rsidR="00A03644" w:rsidRPr="00B273C8">
        <w:rPr>
          <w:rFonts w:ascii="Times New Roman" w:hAnsi="Times New Roman" w:cs="Times New Roman"/>
          <w:i/>
        </w:rPr>
        <w:t xml:space="preserve"> </w:t>
      </w:r>
      <w:proofErr w:type="spellStart"/>
      <w:r w:rsidR="00A03644" w:rsidRPr="00B273C8">
        <w:rPr>
          <w:rFonts w:ascii="Times New Roman" w:hAnsi="Times New Roman" w:cs="Times New Roman"/>
          <w:i/>
        </w:rPr>
        <w:t>paniculata</w:t>
      </w:r>
      <w:proofErr w:type="spellEnd"/>
      <w:r w:rsidR="00A03644" w:rsidRPr="00A03644">
        <w:rPr>
          <w:rFonts w:ascii="Times New Roman" w:hAnsi="Times New Roman" w:cs="Times New Roman"/>
        </w:rPr>
        <w:t xml:space="preserve">, </w:t>
      </w:r>
      <w:r w:rsidR="00494281">
        <w:rPr>
          <w:rFonts w:ascii="Times New Roman" w:hAnsi="Times New Roman" w:cs="Times New Roman"/>
        </w:rPr>
        <w:t>Ethanol</w:t>
      </w:r>
      <w:r w:rsidR="00A03644" w:rsidRPr="00A03644">
        <w:rPr>
          <w:rFonts w:ascii="Times New Roman" w:hAnsi="Times New Roman" w:cs="Times New Roman"/>
        </w:rPr>
        <w:t xml:space="preserve"> extract, Analgesic, CNS Depressant, Antibacterial activity.</w:t>
      </w:r>
    </w:p>
    <w:p w14:paraId="214C8E28" w14:textId="77777777" w:rsidR="00A03644" w:rsidRPr="00A03644" w:rsidRDefault="00A03644" w:rsidP="0093146C">
      <w:pPr>
        <w:spacing w:after="0" w:line="240" w:lineRule="auto"/>
        <w:jc w:val="both"/>
        <w:rPr>
          <w:rFonts w:ascii="Times New Roman" w:hAnsi="Times New Roman" w:cs="Times New Roman"/>
          <w:sz w:val="10"/>
        </w:rPr>
      </w:pPr>
    </w:p>
    <w:p w14:paraId="10F66708" w14:textId="77777777" w:rsidR="0093146C" w:rsidRPr="000702CA" w:rsidRDefault="0093146C" w:rsidP="0093146C">
      <w:pPr>
        <w:spacing w:after="0" w:line="240" w:lineRule="auto"/>
        <w:jc w:val="both"/>
        <w:rPr>
          <w:rFonts w:ascii="Times New Roman" w:hAnsi="Times New Roman" w:cs="Times New Roman"/>
          <w:iCs/>
          <w:color w:val="000000" w:themeColor="text1"/>
          <w:sz w:val="20"/>
          <w:szCs w:val="20"/>
        </w:rPr>
      </w:pPr>
      <w:r w:rsidRPr="000702CA">
        <w:rPr>
          <w:rFonts w:ascii="Times New Roman" w:hAnsi="Times New Roman" w:cs="Times New Roman"/>
          <w:b/>
          <w:sz w:val="20"/>
          <w:szCs w:val="20"/>
        </w:rPr>
        <w:t xml:space="preserve">* Correspondence: </w:t>
      </w:r>
      <w:r w:rsidR="007F6643" w:rsidRPr="007F6643">
        <w:rPr>
          <w:rFonts w:ascii="Times New Roman" w:hAnsi="Times New Roman" w:cs="Times New Roman"/>
          <w:bCs/>
          <w:sz w:val="20"/>
          <w:szCs w:val="20"/>
        </w:rPr>
        <w:t xml:space="preserve">Md. </w:t>
      </w:r>
      <w:proofErr w:type="spellStart"/>
      <w:r w:rsidR="007F6643" w:rsidRPr="007F6643">
        <w:rPr>
          <w:rFonts w:ascii="Times New Roman" w:hAnsi="Times New Roman" w:cs="Times New Roman"/>
          <w:bCs/>
          <w:sz w:val="20"/>
          <w:szCs w:val="20"/>
        </w:rPr>
        <w:t>Khalequeuzzaman</w:t>
      </w:r>
      <w:proofErr w:type="spellEnd"/>
      <w:r w:rsidR="007F6643">
        <w:rPr>
          <w:rFonts w:ascii="Times New Roman" w:hAnsi="Times New Roman" w:cs="Times New Roman"/>
          <w:bCs/>
          <w:sz w:val="20"/>
          <w:szCs w:val="20"/>
        </w:rPr>
        <w:t>,</w:t>
      </w:r>
      <w:r w:rsidR="006057B0" w:rsidRPr="000702CA">
        <w:rPr>
          <w:rFonts w:ascii="Times New Roman" w:hAnsi="Times New Roman" w:cs="Times New Roman"/>
          <w:color w:val="000000" w:themeColor="text1"/>
          <w:sz w:val="20"/>
          <w:szCs w:val="20"/>
        </w:rPr>
        <w:t xml:space="preserve"> </w:t>
      </w:r>
      <w:r w:rsidR="007F6643">
        <w:rPr>
          <w:rFonts w:ascii="Times New Roman" w:hAnsi="Times New Roman" w:cs="Times New Roman"/>
          <w:color w:val="000000" w:themeColor="text1"/>
          <w:sz w:val="20"/>
          <w:szCs w:val="20"/>
        </w:rPr>
        <w:t xml:space="preserve">Associate Professor, </w:t>
      </w:r>
      <w:r w:rsidR="000702CA" w:rsidRPr="000702CA">
        <w:rPr>
          <w:rFonts w:ascii="Times New Roman" w:hAnsi="Times New Roman" w:cs="Times New Roman"/>
          <w:color w:val="000000" w:themeColor="text1"/>
          <w:sz w:val="20"/>
          <w:szCs w:val="20"/>
        </w:rPr>
        <w:t xml:space="preserve">Department of Pharmacy, Gono </w:t>
      </w:r>
      <w:proofErr w:type="spellStart"/>
      <w:r w:rsidR="007F6643" w:rsidRPr="007F6643">
        <w:rPr>
          <w:rFonts w:ascii="Times New Roman" w:hAnsi="Times New Roman" w:cs="Times New Roman"/>
          <w:color w:val="000000" w:themeColor="text1"/>
          <w:sz w:val="20"/>
          <w:szCs w:val="20"/>
        </w:rPr>
        <w:t>Bishwabidyalay</w:t>
      </w:r>
      <w:proofErr w:type="spellEnd"/>
      <w:r w:rsidR="000702CA" w:rsidRPr="000702CA">
        <w:rPr>
          <w:rFonts w:ascii="Times New Roman" w:hAnsi="Times New Roman" w:cs="Times New Roman"/>
          <w:color w:val="000000" w:themeColor="text1"/>
          <w:sz w:val="20"/>
          <w:szCs w:val="20"/>
        </w:rPr>
        <w:t xml:space="preserve">, </w:t>
      </w:r>
      <w:proofErr w:type="spellStart"/>
      <w:r w:rsidR="000702CA" w:rsidRPr="000702CA">
        <w:rPr>
          <w:rFonts w:ascii="Times New Roman" w:hAnsi="Times New Roman" w:cs="Times New Roman"/>
          <w:color w:val="000000" w:themeColor="text1"/>
          <w:sz w:val="20"/>
          <w:szCs w:val="20"/>
        </w:rPr>
        <w:t>Nolam</w:t>
      </w:r>
      <w:proofErr w:type="spellEnd"/>
      <w:r w:rsidR="000702CA" w:rsidRPr="000702CA">
        <w:rPr>
          <w:rFonts w:ascii="Times New Roman" w:hAnsi="Times New Roman" w:cs="Times New Roman"/>
          <w:color w:val="000000" w:themeColor="text1"/>
          <w:sz w:val="20"/>
          <w:szCs w:val="20"/>
        </w:rPr>
        <w:t xml:space="preserve">, </w:t>
      </w:r>
      <w:proofErr w:type="spellStart"/>
      <w:r w:rsidR="000702CA" w:rsidRPr="000702CA">
        <w:rPr>
          <w:rFonts w:ascii="Times New Roman" w:hAnsi="Times New Roman" w:cs="Times New Roman"/>
          <w:color w:val="000000" w:themeColor="text1"/>
          <w:sz w:val="20"/>
          <w:szCs w:val="20"/>
        </w:rPr>
        <w:t>Mirzanagar</w:t>
      </w:r>
      <w:proofErr w:type="spellEnd"/>
      <w:r w:rsidR="000702CA" w:rsidRPr="000702CA">
        <w:rPr>
          <w:rFonts w:ascii="Times New Roman" w:hAnsi="Times New Roman" w:cs="Times New Roman"/>
          <w:color w:val="000000" w:themeColor="text1"/>
          <w:sz w:val="20"/>
          <w:szCs w:val="20"/>
        </w:rPr>
        <w:t xml:space="preserve">, </w:t>
      </w:r>
      <w:proofErr w:type="spellStart"/>
      <w:r w:rsidR="000702CA" w:rsidRPr="000702CA">
        <w:rPr>
          <w:rFonts w:ascii="Times New Roman" w:hAnsi="Times New Roman" w:cs="Times New Roman"/>
          <w:color w:val="000000" w:themeColor="text1"/>
          <w:sz w:val="20"/>
          <w:szCs w:val="20"/>
        </w:rPr>
        <w:t>Savar</w:t>
      </w:r>
      <w:proofErr w:type="spellEnd"/>
      <w:r w:rsidR="000702CA" w:rsidRPr="000702CA">
        <w:rPr>
          <w:rFonts w:ascii="Times New Roman" w:hAnsi="Times New Roman" w:cs="Times New Roman"/>
          <w:color w:val="000000" w:themeColor="text1"/>
          <w:sz w:val="20"/>
          <w:szCs w:val="20"/>
        </w:rPr>
        <w:t>, Dhaka 1342, Bangladesh)</w:t>
      </w:r>
      <w:r w:rsidR="000702CA">
        <w:rPr>
          <w:rFonts w:ascii="Times New Roman" w:hAnsi="Times New Roman" w:cs="Times New Roman"/>
          <w:color w:val="000000" w:themeColor="text1"/>
          <w:sz w:val="20"/>
          <w:szCs w:val="20"/>
        </w:rPr>
        <w:t xml:space="preserve">; </w:t>
      </w:r>
      <w:r w:rsidRPr="000702CA">
        <w:rPr>
          <w:rFonts w:ascii="Times New Roman" w:hAnsi="Times New Roman" w:cs="Times New Roman"/>
          <w:color w:val="000000" w:themeColor="text1"/>
          <w:sz w:val="20"/>
          <w:szCs w:val="20"/>
        </w:rPr>
        <w:t xml:space="preserve">Email: </w:t>
      </w:r>
      <w:r w:rsidR="007F6643" w:rsidRPr="007F6643">
        <w:rPr>
          <w:rFonts w:ascii="Times New Roman" w:hAnsi="Times New Roman" w:cs="Times New Roman"/>
          <w:color w:val="000000" w:themeColor="text1"/>
          <w:sz w:val="20"/>
          <w:szCs w:val="20"/>
        </w:rPr>
        <w:t>email:sobujph@gmail.com</w:t>
      </w:r>
      <w:r w:rsidRPr="000702CA">
        <w:rPr>
          <w:rFonts w:ascii="Times New Roman" w:hAnsi="Times New Roman" w:cs="Times New Roman"/>
          <w:color w:val="000000" w:themeColor="text1"/>
          <w:sz w:val="20"/>
          <w:szCs w:val="20"/>
        </w:rPr>
        <w:t xml:space="preserve">; </w:t>
      </w:r>
      <w:r w:rsidRPr="000702CA">
        <w:rPr>
          <w:rFonts w:ascii="Times New Roman" w:hAnsi="Times New Roman" w:cs="Times New Roman"/>
          <w:sz w:val="20"/>
          <w:szCs w:val="20"/>
        </w:rPr>
        <w:t xml:space="preserve">Phone: </w:t>
      </w:r>
      <w:r w:rsidR="000702CA">
        <w:rPr>
          <w:rFonts w:ascii="Times New Roman" w:hAnsi="Times New Roman" w:cs="Times New Roman"/>
          <w:sz w:val="20"/>
          <w:szCs w:val="20"/>
        </w:rPr>
        <w:t>+8801</w:t>
      </w:r>
      <w:r w:rsidR="007F6643">
        <w:rPr>
          <w:rFonts w:ascii="Times New Roman" w:hAnsi="Times New Roman" w:cs="Times New Roman"/>
          <w:sz w:val="20"/>
          <w:szCs w:val="20"/>
        </w:rPr>
        <w:t>924865471</w:t>
      </w:r>
      <w:r w:rsidR="005222B8" w:rsidRPr="005222B8">
        <w:rPr>
          <w:rFonts w:ascii="Times New Roman" w:hAnsi="Times New Roman" w:cs="Times New Roman"/>
          <w:bCs/>
          <w:color w:val="FF0000"/>
          <w:sz w:val="20"/>
          <w:szCs w:val="20"/>
        </w:rPr>
        <w:t xml:space="preserve"> </w:t>
      </w:r>
    </w:p>
    <w:p w14:paraId="57DB50DB" w14:textId="77777777" w:rsidR="007247F3" w:rsidRPr="00A05D25" w:rsidRDefault="002F15C0" w:rsidP="007247F3">
      <w:pPr>
        <w:pStyle w:val="Heading1"/>
        <w:spacing w:before="0" w:line="240" w:lineRule="auto"/>
        <w:jc w:val="both"/>
        <w:rPr>
          <w:rFonts w:ascii="Times New Roman" w:eastAsiaTheme="minorHAnsi" w:hAnsi="Times New Roman" w:cs="Times New Roman"/>
          <w:b w:val="0"/>
          <w:color w:val="000000" w:themeColor="text1"/>
          <w:sz w:val="22"/>
          <w:szCs w:val="22"/>
        </w:rPr>
      </w:pPr>
      <w:r w:rsidRPr="007247F3">
        <w:rPr>
          <w:rFonts w:ascii="Times New Roman" w:hAnsi="Times New Roman" w:cs="Times New Roman"/>
          <w:color w:val="000000" w:themeColor="text1"/>
          <w:sz w:val="32"/>
          <w:szCs w:val="32"/>
        </w:rPr>
        <w:lastRenderedPageBreak/>
        <w:t>Introduction</w:t>
      </w:r>
      <w:r w:rsidR="007247F3">
        <w:rPr>
          <w:sz w:val="32"/>
          <w:szCs w:val="32"/>
        </w:rPr>
        <w:t xml:space="preserve">  </w:t>
      </w:r>
    </w:p>
    <w:p w14:paraId="13B9CF2F" w14:textId="77777777" w:rsidR="00A04018" w:rsidRDefault="00A04018" w:rsidP="00A04018">
      <w:pPr>
        <w:pStyle w:val="Heading3"/>
        <w:spacing w:before="240" w:after="0" w:line="240" w:lineRule="auto"/>
        <w:rPr>
          <w:rFonts w:eastAsiaTheme="minorHAnsi"/>
          <w:b w:val="0"/>
          <w:bCs/>
          <w:color w:val="000000" w:themeColor="text1"/>
          <w:sz w:val="22"/>
          <w:szCs w:val="22"/>
        </w:rPr>
      </w:pPr>
      <w:r w:rsidRPr="00A04018">
        <w:rPr>
          <w:rFonts w:eastAsiaTheme="minorHAnsi"/>
          <w:b w:val="0"/>
          <w:bCs/>
          <w:color w:val="000000" w:themeColor="text1"/>
          <w:sz w:val="22"/>
          <w:szCs w:val="22"/>
        </w:rPr>
        <w:t>The empirical use of plants as medicine can be traced back to over five millennia to ancient documents to early civilizations, such as in china, Egypt, India and the near east, but</w:t>
      </w:r>
      <w:r w:rsidR="003D27AF">
        <w:rPr>
          <w:rFonts w:eastAsiaTheme="minorHAnsi"/>
          <w:b w:val="0"/>
          <w:bCs/>
          <w:color w:val="000000" w:themeColor="text1"/>
          <w:sz w:val="22"/>
          <w:szCs w:val="22"/>
        </w:rPr>
        <w:t xml:space="preserve"> is certainly as old as mankind</w:t>
      </w:r>
      <w:r w:rsidR="003607F3">
        <w:t xml:space="preserve"> (</w:t>
      </w:r>
      <w:proofErr w:type="spellStart"/>
      <w:r w:rsidR="003607F3">
        <w:rPr>
          <w:rFonts w:eastAsiaTheme="minorHAnsi"/>
          <w:b w:val="0"/>
          <w:bCs/>
          <w:color w:val="000000" w:themeColor="text1"/>
          <w:sz w:val="22"/>
          <w:szCs w:val="22"/>
        </w:rPr>
        <w:t>Balick</w:t>
      </w:r>
      <w:proofErr w:type="spellEnd"/>
      <w:r w:rsidR="003607F3">
        <w:rPr>
          <w:rFonts w:eastAsiaTheme="minorHAnsi"/>
          <w:b w:val="0"/>
          <w:bCs/>
          <w:color w:val="000000" w:themeColor="text1"/>
          <w:sz w:val="22"/>
          <w:szCs w:val="22"/>
        </w:rPr>
        <w:t xml:space="preserve"> MJ, Cox PA </w:t>
      </w:r>
      <w:r w:rsidR="003607F3" w:rsidRPr="003607F3">
        <w:rPr>
          <w:rFonts w:eastAsiaTheme="minorHAnsi"/>
          <w:b w:val="0"/>
          <w:bCs/>
          <w:color w:val="000000" w:themeColor="text1"/>
          <w:sz w:val="22"/>
          <w:szCs w:val="22"/>
        </w:rPr>
        <w:t>2020)</w:t>
      </w:r>
      <w:r w:rsidR="003D27AF">
        <w:rPr>
          <w:rFonts w:eastAsiaTheme="minorHAnsi"/>
          <w:b w:val="0"/>
          <w:bCs/>
          <w:color w:val="000000" w:themeColor="text1"/>
          <w:sz w:val="22"/>
          <w:szCs w:val="22"/>
        </w:rPr>
        <w:t>.</w:t>
      </w:r>
      <w:r w:rsidRPr="00A04018">
        <w:rPr>
          <w:rFonts w:eastAsiaTheme="minorHAnsi"/>
          <w:b w:val="0"/>
          <w:bCs/>
          <w:color w:val="000000" w:themeColor="text1"/>
          <w:sz w:val="22"/>
          <w:szCs w:val="22"/>
        </w:rPr>
        <w:t xml:space="preserve"> Use of plant products is increasing in</w:t>
      </w:r>
      <w:r w:rsidR="003D27AF">
        <w:rPr>
          <w:rFonts w:eastAsiaTheme="minorHAnsi"/>
          <w:b w:val="0"/>
          <w:bCs/>
          <w:color w:val="000000" w:themeColor="text1"/>
          <w:sz w:val="22"/>
          <w:szCs w:val="22"/>
        </w:rPr>
        <w:t xml:space="preserve"> many </w:t>
      </w:r>
      <w:r w:rsidR="0005236B">
        <w:rPr>
          <w:rFonts w:eastAsiaTheme="minorHAnsi"/>
          <w:b w:val="0"/>
          <w:bCs/>
          <w:color w:val="000000" w:themeColor="text1"/>
          <w:sz w:val="22"/>
          <w:szCs w:val="22"/>
        </w:rPr>
        <w:t>segments</w:t>
      </w:r>
      <w:r w:rsidR="003D27AF">
        <w:rPr>
          <w:rFonts w:eastAsiaTheme="minorHAnsi"/>
          <w:b w:val="0"/>
          <w:bCs/>
          <w:color w:val="000000" w:themeColor="text1"/>
          <w:sz w:val="22"/>
          <w:szCs w:val="22"/>
        </w:rPr>
        <w:t xml:space="preserve"> at the population</w:t>
      </w:r>
      <w:r w:rsidR="0005236B">
        <w:rPr>
          <w:rFonts w:eastAsiaTheme="minorHAnsi"/>
          <w:b w:val="0"/>
          <w:bCs/>
          <w:color w:val="000000" w:themeColor="text1"/>
          <w:sz w:val="22"/>
          <w:szCs w:val="22"/>
        </w:rPr>
        <w:t xml:space="preserve"> (Eisenberg et al 1993)</w:t>
      </w:r>
      <w:r w:rsidR="003D27AF">
        <w:rPr>
          <w:rFonts w:eastAsiaTheme="minorHAnsi"/>
          <w:b w:val="0"/>
          <w:bCs/>
          <w:color w:val="000000" w:themeColor="text1"/>
          <w:sz w:val="22"/>
          <w:szCs w:val="22"/>
        </w:rPr>
        <w:t>.</w:t>
      </w:r>
      <w:r w:rsidRPr="00A04018">
        <w:rPr>
          <w:rFonts w:eastAsiaTheme="minorHAnsi"/>
          <w:b w:val="0"/>
          <w:bCs/>
          <w:color w:val="000000" w:themeColor="text1"/>
          <w:sz w:val="22"/>
          <w:szCs w:val="22"/>
        </w:rPr>
        <w:t xml:space="preserve"> At present thousands to plant metabolites are being successfully used for the </w:t>
      </w:r>
      <w:r w:rsidR="003D27AF">
        <w:rPr>
          <w:rFonts w:eastAsiaTheme="minorHAnsi"/>
          <w:b w:val="0"/>
          <w:bCs/>
          <w:color w:val="000000" w:themeColor="text1"/>
          <w:sz w:val="22"/>
          <w:szCs w:val="22"/>
        </w:rPr>
        <w:t>treatment of variety of disease</w:t>
      </w:r>
      <w:r w:rsidR="00812B3D">
        <w:rPr>
          <w:rFonts w:eastAsiaTheme="minorHAnsi"/>
          <w:b w:val="0"/>
          <w:bCs/>
          <w:color w:val="000000" w:themeColor="text1"/>
          <w:sz w:val="22"/>
          <w:szCs w:val="22"/>
        </w:rPr>
        <w:t xml:space="preserve"> (</w:t>
      </w:r>
      <w:proofErr w:type="spellStart"/>
      <w:r w:rsidR="00812B3D" w:rsidRPr="00812B3D">
        <w:rPr>
          <w:rFonts w:eastAsiaTheme="minorHAnsi"/>
          <w:b w:val="0"/>
          <w:bCs/>
          <w:color w:val="000000" w:themeColor="text1"/>
          <w:sz w:val="22"/>
          <w:szCs w:val="22"/>
        </w:rPr>
        <w:t>Faransworth</w:t>
      </w:r>
      <w:proofErr w:type="spellEnd"/>
      <w:r w:rsidR="00812B3D">
        <w:rPr>
          <w:rFonts w:eastAsiaTheme="minorHAnsi"/>
          <w:b w:val="0"/>
          <w:bCs/>
          <w:color w:val="000000" w:themeColor="text1"/>
          <w:sz w:val="22"/>
          <w:szCs w:val="22"/>
        </w:rPr>
        <w:t xml:space="preserve"> et al 1985)</w:t>
      </w:r>
      <w:r w:rsidR="003D27AF">
        <w:rPr>
          <w:rFonts w:eastAsiaTheme="minorHAnsi"/>
          <w:b w:val="0"/>
          <w:bCs/>
          <w:color w:val="000000" w:themeColor="text1"/>
          <w:sz w:val="22"/>
          <w:szCs w:val="22"/>
        </w:rPr>
        <w:t>.</w:t>
      </w:r>
      <w:r w:rsidRPr="00A04018">
        <w:rPr>
          <w:rFonts w:eastAsiaTheme="minorHAnsi"/>
          <w:b w:val="0"/>
          <w:bCs/>
          <w:color w:val="000000" w:themeColor="text1"/>
          <w:sz w:val="22"/>
          <w:szCs w:val="22"/>
        </w:rPr>
        <w:t xml:space="preserve"> The use of the medicinal plant is increasing in many countries where 35% of drugs contain natural products.</w:t>
      </w:r>
    </w:p>
    <w:p w14:paraId="5A4DE795" w14:textId="77777777" w:rsidR="00A04018" w:rsidRPr="00A04018" w:rsidRDefault="00A04018" w:rsidP="00A04018">
      <w:pPr>
        <w:pStyle w:val="Heading3"/>
        <w:spacing w:before="240" w:after="0" w:line="240" w:lineRule="auto"/>
        <w:rPr>
          <w:rFonts w:eastAsiaTheme="minorHAnsi"/>
          <w:b w:val="0"/>
          <w:bCs/>
          <w:color w:val="000000" w:themeColor="text1"/>
          <w:sz w:val="22"/>
          <w:szCs w:val="22"/>
        </w:rPr>
      </w:pPr>
      <w:r w:rsidRPr="00A04018">
        <w:rPr>
          <w:rFonts w:eastAsiaTheme="minorHAnsi"/>
          <w:b w:val="0"/>
          <w:bCs/>
          <w:color w:val="000000" w:themeColor="text1"/>
          <w:sz w:val="22"/>
          <w:szCs w:val="22"/>
        </w:rPr>
        <w:t xml:space="preserve">Recent studies have shown that free radicals are responsible for </w:t>
      </w:r>
      <w:r w:rsidR="00200063">
        <w:rPr>
          <w:rFonts w:eastAsiaTheme="minorHAnsi"/>
          <w:b w:val="0"/>
          <w:bCs/>
          <w:color w:val="000000" w:themeColor="text1"/>
          <w:sz w:val="22"/>
          <w:szCs w:val="22"/>
        </w:rPr>
        <w:t xml:space="preserve">producing pain and inflammation </w:t>
      </w:r>
      <w:r w:rsidR="00552267">
        <w:t>(</w:t>
      </w:r>
      <w:r w:rsidR="00E90F30">
        <w:rPr>
          <w:rFonts w:eastAsiaTheme="minorHAnsi"/>
          <w:b w:val="0"/>
          <w:bCs/>
          <w:color w:val="000000" w:themeColor="text1"/>
          <w:sz w:val="22"/>
          <w:szCs w:val="22"/>
        </w:rPr>
        <w:t>Gao et al</w:t>
      </w:r>
      <w:r w:rsidR="00552267">
        <w:rPr>
          <w:rFonts w:eastAsiaTheme="minorHAnsi"/>
          <w:b w:val="0"/>
          <w:bCs/>
          <w:color w:val="000000" w:themeColor="text1"/>
          <w:sz w:val="22"/>
          <w:szCs w:val="22"/>
        </w:rPr>
        <w:t xml:space="preserve"> </w:t>
      </w:r>
      <w:r w:rsidR="00552267" w:rsidRPr="003607F3">
        <w:rPr>
          <w:rFonts w:eastAsiaTheme="minorHAnsi"/>
          <w:b w:val="0"/>
          <w:bCs/>
          <w:color w:val="000000" w:themeColor="text1"/>
          <w:sz w:val="22"/>
          <w:szCs w:val="22"/>
        </w:rPr>
        <w:t>20</w:t>
      </w:r>
      <w:r w:rsidR="00E90F30">
        <w:rPr>
          <w:rFonts w:eastAsiaTheme="minorHAnsi"/>
          <w:b w:val="0"/>
          <w:bCs/>
          <w:color w:val="000000" w:themeColor="text1"/>
          <w:sz w:val="22"/>
          <w:szCs w:val="22"/>
        </w:rPr>
        <w:t>07</w:t>
      </w:r>
      <w:r w:rsidR="00552267" w:rsidRPr="003607F3">
        <w:rPr>
          <w:rFonts w:eastAsiaTheme="minorHAnsi"/>
          <w:b w:val="0"/>
          <w:bCs/>
          <w:color w:val="000000" w:themeColor="text1"/>
          <w:sz w:val="22"/>
          <w:szCs w:val="22"/>
        </w:rPr>
        <w:t>)</w:t>
      </w:r>
      <w:r w:rsidR="00200063">
        <w:rPr>
          <w:rFonts w:eastAsiaTheme="minorHAnsi"/>
          <w:b w:val="0"/>
          <w:bCs/>
          <w:color w:val="000000" w:themeColor="text1"/>
          <w:sz w:val="22"/>
          <w:szCs w:val="22"/>
        </w:rPr>
        <w:t>.</w:t>
      </w:r>
      <w:r w:rsidRPr="00A04018">
        <w:rPr>
          <w:rFonts w:eastAsiaTheme="minorHAnsi"/>
          <w:b w:val="0"/>
          <w:bCs/>
          <w:color w:val="000000" w:themeColor="text1"/>
          <w:sz w:val="22"/>
          <w:szCs w:val="22"/>
        </w:rPr>
        <w:t xml:space="preserve"> Pain is formally defined as an unpleasant sensory and emotional incident coupled with real or likely tissue injure. Pain acts as a word of warning sign against disorder of the body and has a practical function.</w:t>
      </w:r>
    </w:p>
    <w:p w14:paraId="79BA3117" w14:textId="77777777" w:rsidR="00A04018" w:rsidRPr="00A04018" w:rsidRDefault="00E954A5" w:rsidP="00A04018">
      <w:pPr>
        <w:pStyle w:val="Heading3"/>
        <w:spacing w:before="240" w:after="0" w:line="240" w:lineRule="auto"/>
        <w:rPr>
          <w:rFonts w:eastAsiaTheme="minorHAnsi"/>
          <w:b w:val="0"/>
          <w:bCs/>
          <w:color w:val="000000" w:themeColor="text1"/>
          <w:sz w:val="22"/>
          <w:szCs w:val="22"/>
        </w:rPr>
      </w:pPr>
      <w:r w:rsidRPr="00A04018">
        <w:rPr>
          <w:rFonts w:eastAsiaTheme="minorHAnsi"/>
          <w:b w:val="0"/>
          <w:bCs/>
          <w:color w:val="000000" w:themeColor="text1"/>
          <w:sz w:val="22"/>
          <w:szCs w:val="22"/>
        </w:rPr>
        <w:t>Analgesic mitigates</w:t>
      </w:r>
      <w:r w:rsidR="00A04018" w:rsidRPr="00A04018">
        <w:rPr>
          <w:rFonts w:eastAsiaTheme="minorHAnsi"/>
          <w:b w:val="0"/>
          <w:bCs/>
          <w:color w:val="000000" w:themeColor="text1"/>
          <w:sz w:val="22"/>
          <w:szCs w:val="22"/>
        </w:rPr>
        <w:t xml:space="preserve"> pain as a symptom without affecting its </w:t>
      </w:r>
      <w:r w:rsidR="00200063" w:rsidRPr="00A04018">
        <w:rPr>
          <w:rFonts w:eastAsiaTheme="minorHAnsi"/>
          <w:b w:val="0"/>
          <w:bCs/>
          <w:color w:val="000000" w:themeColor="text1"/>
          <w:sz w:val="22"/>
          <w:szCs w:val="22"/>
        </w:rPr>
        <w:t>reason</w:t>
      </w:r>
      <w:r w:rsidR="004D4C68">
        <w:rPr>
          <w:rFonts w:eastAsiaTheme="minorHAnsi"/>
          <w:b w:val="0"/>
          <w:bCs/>
          <w:color w:val="000000" w:themeColor="text1"/>
          <w:sz w:val="22"/>
          <w:szCs w:val="22"/>
        </w:rPr>
        <w:t xml:space="preserve"> (</w:t>
      </w:r>
      <w:proofErr w:type="spellStart"/>
      <w:r w:rsidR="004D4C68">
        <w:rPr>
          <w:rFonts w:eastAsiaTheme="minorHAnsi"/>
          <w:b w:val="0"/>
          <w:bCs/>
          <w:color w:val="000000" w:themeColor="text1"/>
          <w:sz w:val="22"/>
          <w:szCs w:val="22"/>
        </w:rPr>
        <w:t>Akter</w:t>
      </w:r>
      <w:proofErr w:type="spellEnd"/>
      <w:r w:rsidR="004D4C68">
        <w:rPr>
          <w:rFonts w:eastAsiaTheme="minorHAnsi"/>
          <w:b w:val="0"/>
          <w:bCs/>
          <w:color w:val="000000" w:themeColor="text1"/>
          <w:sz w:val="22"/>
          <w:szCs w:val="22"/>
        </w:rPr>
        <w:t xml:space="preserve"> et al 200</w:t>
      </w:r>
      <w:r w:rsidR="00740F39">
        <w:rPr>
          <w:rFonts w:eastAsiaTheme="minorHAnsi"/>
          <w:b w:val="0"/>
          <w:bCs/>
          <w:color w:val="000000" w:themeColor="text1"/>
          <w:sz w:val="22"/>
          <w:szCs w:val="22"/>
        </w:rPr>
        <w:t>9</w:t>
      </w:r>
      <w:r w:rsidR="004D4C68">
        <w:rPr>
          <w:rFonts w:eastAsiaTheme="minorHAnsi"/>
          <w:b w:val="0"/>
          <w:bCs/>
          <w:color w:val="000000" w:themeColor="text1"/>
          <w:sz w:val="22"/>
          <w:szCs w:val="22"/>
        </w:rPr>
        <w:t>)</w:t>
      </w:r>
      <w:r w:rsidR="00200063">
        <w:rPr>
          <w:rFonts w:eastAsiaTheme="minorHAnsi"/>
          <w:b w:val="0"/>
          <w:bCs/>
          <w:color w:val="000000" w:themeColor="text1"/>
          <w:sz w:val="22"/>
          <w:szCs w:val="22"/>
        </w:rPr>
        <w:t>.</w:t>
      </w:r>
      <w:r w:rsidR="00A04018" w:rsidRPr="00A04018">
        <w:rPr>
          <w:rFonts w:eastAsiaTheme="minorHAnsi"/>
          <w:b w:val="0"/>
          <w:bCs/>
          <w:color w:val="000000" w:themeColor="text1"/>
          <w:sz w:val="22"/>
          <w:szCs w:val="22"/>
        </w:rPr>
        <w:t xml:space="preserve"> Currently available analgesic drugs such as opiates and NSAIDs are not useful in all cas</w:t>
      </w:r>
      <w:r w:rsidR="00200063">
        <w:rPr>
          <w:rFonts w:eastAsiaTheme="minorHAnsi"/>
          <w:b w:val="0"/>
          <w:bCs/>
          <w:color w:val="000000" w:themeColor="text1"/>
          <w:sz w:val="22"/>
          <w:szCs w:val="22"/>
        </w:rPr>
        <w:t>es due to their adverse effects</w:t>
      </w:r>
      <w:r w:rsidR="001615F8">
        <w:rPr>
          <w:rFonts w:eastAsiaTheme="minorHAnsi"/>
          <w:b w:val="0"/>
          <w:bCs/>
          <w:color w:val="000000" w:themeColor="text1"/>
          <w:sz w:val="22"/>
          <w:szCs w:val="22"/>
        </w:rPr>
        <w:t xml:space="preserve"> (</w:t>
      </w:r>
      <w:r w:rsidR="001615F8" w:rsidRPr="001615F8">
        <w:rPr>
          <w:rFonts w:eastAsiaTheme="minorHAnsi"/>
          <w:b w:val="0"/>
          <w:bCs/>
          <w:color w:val="000000" w:themeColor="text1"/>
          <w:sz w:val="22"/>
          <w:szCs w:val="22"/>
        </w:rPr>
        <w:t>Hasan</w:t>
      </w:r>
      <w:r w:rsidR="001615F8">
        <w:rPr>
          <w:rFonts w:eastAsiaTheme="minorHAnsi"/>
          <w:b w:val="0"/>
          <w:bCs/>
          <w:color w:val="000000" w:themeColor="text1"/>
          <w:sz w:val="22"/>
          <w:szCs w:val="22"/>
        </w:rPr>
        <w:t xml:space="preserve"> et al 2009)</w:t>
      </w:r>
      <w:r w:rsidR="00200063">
        <w:rPr>
          <w:rFonts w:eastAsiaTheme="minorHAnsi"/>
          <w:b w:val="0"/>
          <w:bCs/>
          <w:color w:val="000000" w:themeColor="text1"/>
          <w:sz w:val="22"/>
          <w:szCs w:val="22"/>
        </w:rPr>
        <w:t>.</w:t>
      </w:r>
      <w:r w:rsidR="00A04018" w:rsidRPr="00A04018">
        <w:rPr>
          <w:rFonts w:eastAsiaTheme="minorHAnsi"/>
          <w:b w:val="0"/>
          <w:bCs/>
          <w:color w:val="000000" w:themeColor="text1"/>
          <w:sz w:val="22"/>
          <w:szCs w:val="22"/>
        </w:rPr>
        <w:t xml:space="preserve"> As a result more and more people are turning to herbal medicines as the alternative treatment of pain.</w:t>
      </w:r>
    </w:p>
    <w:p w14:paraId="76FA4A1F" w14:textId="77777777" w:rsidR="00A04018" w:rsidRPr="00A04018" w:rsidRDefault="00A04018" w:rsidP="00A04018">
      <w:pPr>
        <w:pStyle w:val="Heading3"/>
        <w:spacing w:before="240" w:after="0" w:line="240" w:lineRule="auto"/>
        <w:rPr>
          <w:rFonts w:eastAsiaTheme="minorHAnsi"/>
          <w:b w:val="0"/>
          <w:bCs/>
          <w:color w:val="000000" w:themeColor="text1"/>
          <w:sz w:val="22"/>
          <w:szCs w:val="22"/>
        </w:rPr>
      </w:pPr>
      <w:r w:rsidRPr="00A04018">
        <w:rPr>
          <w:rFonts w:eastAsiaTheme="minorHAnsi"/>
          <w:b w:val="0"/>
          <w:bCs/>
          <w:color w:val="000000" w:themeColor="text1"/>
          <w:sz w:val="22"/>
          <w:szCs w:val="22"/>
        </w:rPr>
        <w:t>Depression is a common, debilitating, life-threatening illness with an increasing morbidity and mortality. Furthermore, the World Health Organization revealed that depression is the fourth leading cause of disability worldwide, exceeded by lower respiratory infections, pe</w:t>
      </w:r>
      <w:r w:rsidR="00E954A5">
        <w:rPr>
          <w:rFonts w:eastAsiaTheme="minorHAnsi"/>
          <w:b w:val="0"/>
          <w:bCs/>
          <w:color w:val="000000" w:themeColor="text1"/>
          <w:sz w:val="22"/>
          <w:szCs w:val="22"/>
        </w:rPr>
        <w:t>rinatal conditions and HIV/AIDS</w:t>
      </w:r>
      <w:r w:rsidR="00B67BD2">
        <w:rPr>
          <w:rFonts w:eastAsiaTheme="minorHAnsi"/>
          <w:b w:val="0"/>
          <w:bCs/>
          <w:color w:val="000000" w:themeColor="text1"/>
          <w:sz w:val="22"/>
          <w:szCs w:val="22"/>
        </w:rPr>
        <w:t xml:space="preserve"> (</w:t>
      </w:r>
      <w:r w:rsidR="00B67BD2" w:rsidRPr="00B67BD2">
        <w:rPr>
          <w:rFonts w:eastAsiaTheme="minorHAnsi"/>
          <w:b w:val="0"/>
          <w:bCs/>
          <w:color w:val="000000" w:themeColor="text1"/>
          <w:sz w:val="22"/>
          <w:szCs w:val="22"/>
        </w:rPr>
        <w:t>The World health report</w:t>
      </w:r>
      <w:r w:rsidR="00B67BD2">
        <w:rPr>
          <w:rFonts w:eastAsiaTheme="minorHAnsi"/>
          <w:b w:val="0"/>
          <w:bCs/>
          <w:color w:val="000000" w:themeColor="text1"/>
          <w:sz w:val="22"/>
          <w:szCs w:val="22"/>
        </w:rPr>
        <w:t xml:space="preserve"> 2001)</w:t>
      </w:r>
      <w:r w:rsidR="00E954A5">
        <w:rPr>
          <w:rFonts w:eastAsiaTheme="minorHAnsi"/>
          <w:b w:val="0"/>
          <w:bCs/>
          <w:color w:val="000000" w:themeColor="text1"/>
          <w:sz w:val="22"/>
          <w:szCs w:val="22"/>
        </w:rPr>
        <w:t>.</w:t>
      </w:r>
      <w:r w:rsidRPr="00A04018">
        <w:rPr>
          <w:rFonts w:eastAsiaTheme="minorHAnsi"/>
          <w:b w:val="0"/>
          <w:bCs/>
          <w:color w:val="000000" w:themeColor="text1"/>
          <w:sz w:val="22"/>
          <w:szCs w:val="22"/>
        </w:rPr>
        <w:t xml:space="preserve"> Current antidepressant drugs, including various monoamine reuptake inhibitors and monoamine oxidase inhibitors, have proven to be effective and are available in clinic, but they are burdened with such disadvantage as slow onset of action, relatively low response and side effects, which make the research and development of </w:t>
      </w:r>
      <w:r w:rsidR="00493071">
        <w:rPr>
          <w:rFonts w:eastAsiaTheme="minorHAnsi"/>
          <w:b w:val="0"/>
          <w:bCs/>
          <w:color w:val="000000" w:themeColor="text1"/>
          <w:sz w:val="22"/>
          <w:szCs w:val="22"/>
        </w:rPr>
        <w:t>new type antidepressants urgent (</w:t>
      </w:r>
      <w:proofErr w:type="spellStart"/>
      <w:r w:rsidR="00493071" w:rsidRPr="00493071">
        <w:rPr>
          <w:rFonts w:eastAsiaTheme="minorHAnsi"/>
          <w:b w:val="0"/>
          <w:bCs/>
          <w:color w:val="000000" w:themeColor="text1"/>
          <w:sz w:val="22"/>
          <w:szCs w:val="22"/>
        </w:rPr>
        <w:t>Tamminga</w:t>
      </w:r>
      <w:proofErr w:type="spellEnd"/>
      <w:r w:rsidR="00493071">
        <w:rPr>
          <w:rFonts w:eastAsiaTheme="minorHAnsi"/>
          <w:b w:val="0"/>
          <w:bCs/>
          <w:color w:val="000000" w:themeColor="text1"/>
          <w:sz w:val="22"/>
          <w:szCs w:val="22"/>
        </w:rPr>
        <w:t xml:space="preserve"> et al </w:t>
      </w:r>
      <w:r w:rsidR="00493071" w:rsidRPr="00EB4ED0">
        <w:rPr>
          <w:rFonts w:eastAsiaTheme="minorHAnsi"/>
          <w:b w:val="0"/>
          <w:bCs/>
          <w:sz w:val="22"/>
          <w:szCs w:val="22"/>
        </w:rPr>
        <w:t>200</w:t>
      </w:r>
      <w:r w:rsidR="00EB4ED0" w:rsidRPr="00EB4ED0">
        <w:rPr>
          <w:rFonts w:eastAsiaTheme="minorHAnsi"/>
          <w:b w:val="0"/>
          <w:bCs/>
          <w:sz w:val="22"/>
          <w:szCs w:val="22"/>
        </w:rPr>
        <w:t>2</w:t>
      </w:r>
      <w:r w:rsidR="00493071">
        <w:rPr>
          <w:rFonts w:eastAsiaTheme="minorHAnsi"/>
          <w:b w:val="0"/>
          <w:bCs/>
          <w:color w:val="000000" w:themeColor="text1"/>
          <w:sz w:val="22"/>
          <w:szCs w:val="22"/>
        </w:rPr>
        <w:t xml:space="preserve"> and</w:t>
      </w:r>
      <w:r w:rsidR="00810392">
        <w:rPr>
          <w:rFonts w:eastAsiaTheme="minorHAnsi"/>
          <w:b w:val="0"/>
          <w:bCs/>
          <w:color w:val="000000" w:themeColor="text1"/>
          <w:sz w:val="22"/>
          <w:szCs w:val="22"/>
        </w:rPr>
        <w:t xml:space="preserve"> </w:t>
      </w:r>
      <w:proofErr w:type="spellStart"/>
      <w:r w:rsidR="00810392" w:rsidRPr="00810392">
        <w:rPr>
          <w:rFonts w:eastAsiaTheme="minorHAnsi"/>
          <w:b w:val="0"/>
          <w:bCs/>
          <w:color w:val="000000" w:themeColor="text1"/>
          <w:sz w:val="22"/>
          <w:szCs w:val="22"/>
        </w:rPr>
        <w:t>Adell</w:t>
      </w:r>
      <w:proofErr w:type="spellEnd"/>
      <w:r w:rsidR="00810392">
        <w:rPr>
          <w:rFonts w:eastAsiaTheme="minorHAnsi"/>
          <w:b w:val="0"/>
          <w:bCs/>
          <w:color w:val="000000" w:themeColor="text1"/>
          <w:sz w:val="22"/>
          <w:szCs w:val="22"/>
        </w:rPr>
        <w:t xml:space="preserve"> et al 2005)</w:t>
      </w:r>
      <w:r w:rsidR="00FF6AE1">
        <w:rPr>
          <w:rFonts w:eastAsiaTheme="minorHAnsi"/>
          <w:b w:val="0"/>
          <w:bCs/>
          <w:color w:val="000000" w:themeColor="text1"/>
          <w:sz w:val="22"/>
          <w:szCs w:val="22"/>
        </w:rPr>
        <w:t>.</w:t>
      </w:r>
      <w:r w:rsidRPr="00A04018">
        <w:rPr>
          <w:rFonts w:eastAsiaTheme="minorHAnsi"/>
          <w:b w:val="0"/>
          <w:bCs/>
          <w:color w:val="000000" w:themeColor="text1"/>
          <w:sz w:val="22"/>
          <w:szCs w:val="22"/>
        </w:rPr>
        <w:t xml:space="preserve"> The antidepressant effect of herbs has been paid more and more attention gradually because of increasing incidence of depression and predominance of traditional herbs in therapy.</w:t>
      </w:r>
    </w:p>
    <w:p w14:paraId="7AFA7062" w14:textId="77777777" w:rsidR="00A04018" w:rsidRDefault="00A04018" w:rsidP="00A04018">
      <w:pPr>
        <w:pStyle w:val="Heading3"/>
        <w:spacing w:before="240" w:after="0" w:line="240" w:lineRule="auto"/>
        <w:rPr>
          <w:rFonts w:eastAsiaTheme="minorHAnsi"/>
          <w:b w:val="0"/>
          <w:bCs/>
          <w:color w:val="000000" w:themeColor="text1"/>
          <w:sz w:val="22"/>
          <w:szCs w:val="22"/>
        </w:rPr>
      </w:pPr>
      <w:r w:rsidRPr="00A04018">
        <w:rPr>
          <w:rFonts w:eastAsiaTheme="minorHAnsi"/>
          <w:b w:val="0"/>
          <w:bCs/>
          <w:color w:val="000000" w:themeColor="text1"/>
          <w:sz w:val="22"/>
          <w:szCs w:val="22"/>
        </w:rPr>
        <w:t>Antimicrobial agents are essentially important in reducing the globa</w:t>
      </w:r>
      <w:r w:rsidR="00800E17">
        <w:rPr>
          <w:rFonts w:eastAsiaTheme="minorHAnsi"/>
          <w:b w:val="0"/>
          <w:bCs/>
          <w:color w:val="000000" w:themeColor="text1"/>
          <w:sz w:val="22"/>
          <w:szCs w:val="22"/>
        </w:rPr>
        <w:t>l burden of infectious diseases</w:t>
      </w:r>
      <w:r w:rsidR="00A47FCE">
        <w:rPr>
          <w:rFonts w:eastAsiaTheme="minorHAnsi"/>
          <w:b w:val="0"/>
          <w:bCs/>
          <w:color w:val="000000" w:themeColor="text1"/>
          <w:sz w:val="22"/>
          <w:szCs w:val="22"/>
        </w:rPr>
        <w:t xml:space="preserve"> (</w:t>
      </w:r>
      <w:r w:rsidR="00A47FCE" w:rsidRPr="00A47FCE">
        <w:rPr>
          <w:rFonts w:eastAsiaTheme="minorHAnsi"/>
          <w:b w:val="0"/>
          <w:bCs/>
          <w:color w:val="000000" w:themeColor="text1"/>
          <w:sz w:val="22"/>
          <w:szCs w:val="22"/>
        </w:rPr>
        <w:t>Bhatia</w:t>
      </w:r>
      <w:r w:rsidR="00A47FCE">
        <w:rPr>
          <w:rFonts w:eastAsiaTheme="minorHAnsi"/>
          <w:b w:val="0"/>
          <w:bCs/>
          <w:color w:val="000000" w:themeColor="text1"/>
          <w:sz w:val="22"/>
          <w:szCs w:val="22"/>
        </w:rPr>
        <w:t xml:space="preserve"> et al 2010)</w:t>
      </w:r>
      <w:r w:rsidR="00800E17">
        <w:rPr>
          <w:rFonts w:eastAsiaTheme="minorHAnsi"/>
          <w:b w:val="0"/>
          <w:bCs/>
          <w:color w:val="000000" w:themeColor="text1"/>
          <w:sz w:val="22"/>
          <w:szCs w:val="22"/>
        </w:rPr>
        <w:t>.</w:t>
      </w:r>
      <w:r w:rsidRPr="00A04018">
        <w:rPr>
          <w:rFonts w:eastAsiaTheme="minorHAnsi"/>
          <w:b w:val="0"/>
          <w:bCs/>
          <w:color w:val="000000" w:themeColor="text1"/>
          <w:sz w:val="22"/>
          <w:szCs w:val="22"/>
        </w:rPr>
        <w:t xml:space="preserve"> However, emergence and dissemination of multidrug resistant (MDR) strain in pathogenic bacteria have become a significant public health threat as there are fewer, or even sometimes no, effective antimicrobial agents available for the infectio</w:t>
      </w:r>
      <w:r w:rsidR="00800E17">
        <w:rPr>
          <w:rFonts w:eastAsiaTheme="minorHAnsi"/>
          <w:b w:val="0"/>
          <w:bCs/>
          <w:color w:val="000000" w:themeColor="text1"/>
          <w:sz w:val="22"/>
          <w:szCs w:val="22"/>
        </w:rPr>
        <w:t>n caused by pathogenic bacteria</w:t>
      </w:r>
      <w:r w:rsidRPr="00A04018">
        <w:rPr>
          <w:rFonts w:eastAsiaTheme="minorHAnsi"/>
          <w:b w:val="0"/>
          <w:bCs/>
          <w:color w:val="000000" w:themeColor="text1"/>
          <w:sz w:val="22"/>
          <w:szCs w:val="22"/>
        </w:rPr>
        <w:t xml:space="preserve"> </w:t>
      </w:r>
      <w:r w:rsidR="00D35332">
        <w:rPr>
          <w:rFonts w:eastAsiaTheme="minorHAnsi"/>
          <w:b w:val="0"/>
          <w:bCs/>
          <w:color w:val="000000" w:themeColor="text1"/>
          <w:sz w:val="22"/>
          <w:szCs w:val="22"/>
        </w:rPr>
        <w:t>(</w:t>
      </w:r>
      <w:r w:rsidR="007423EA" w:rsidRPr="007423EA">
        <w:rPr>
          <w:rFonts w:eastAsiaTheme="minorHAnsi"/>
          <w:b w:val="0"/>
          <w:bCs/>
          <w:color w:val="000000" w:themeColor="text1"/>
          <w:sz w:val="22"/>
          <w:szCs w:val="22"/>
        </w:rPr>
        <w:t>Boucher</w:t>
      </w:r>
      <w:r w:rsidR="00D35332">
        <w:rPr>
          <w:rFonts w:eastAsiaTheme="minorHAnsi"/>
          <w:b w:val="0"/>
          <w:bCs/>
          <w:color w:val="000000" w:themeColor="text1"/>
          <w:sz w:val="22"/>
          <w:szCs w:val="22"/>
        </w:rPr>
        <w:t xml:space="preserve"> et al </w:t>
      </w:r>
      <w:r w:rsidR="007423EA" w:rsidRPr="007423EA">
        <w:rPr>
          <w:rFonts w:eastAsiaTheme="minorHAnsi"/>
          <w:b w:val="0"/>
          <w:bCs/>
          <w:sz w:val="22"/>
          <w:szCs w:val="22"/>
        </w:rPr>
        <w:t>2009</w:t>
      </w:r>
      <w:r w:rsidR="00D35332">
        <w:rPr>
          <w:rFonts w:eastAsiaTheme="minorHAnsi"/>
          <w:b w:val="0"/>
          <w:bCs/>
          <w:color w:val="000000" w:themeColor="text1"/>
          <w:sz w:val="22"/>
          <w:szCs w:val="22"/>
        </w:rPr>
        <w:t xml:space="preserve"> and </w:t>
      </w:r>
      <w:proofErr w:type="spellStart"/>
      <w:r w:rsidR="00C63B4E" w:rsidRPr="00C63B4E">
        <w:rPr>
          <w:rFonts w:eastAsiaTheme="minorHAnsi"/>
          <w:b w:val="0"/>
          <w:bCs/>
          <w:color w:val="000000" w:themeColor="text1"/>
          <w:sz w:val="22"/>
          <w:szCs w:val="22"/>
        </w:rPr>
        <w:t>Giamarellou</w:t>
      </w:r>
      <w:proofErr w:type="spellEnd"/>
      <w:r w:rsidR="00D35332">
        <w:rPr>
          <w:rFonts w:eastAsiaTheme="minorHAnsi"/>
          <w:b w:val="0"/>
          <w:bCs/>
          <w:color w:val="000000" w:themeColor="text1"/>
          <w:sz w:val="22"/>
          <w:szCs w:val="22"/>
        </w:rPr>
        <w:t xml:space="preserve"> et al 20</w:t>
      </w:r>
      <w:r w:rsidR="00C63B4E">
        <w:rPr>
          <w:rFonts w:eastAsiaTheme="minorHAnsi"/>
          <w:b w:val="0"/>
          <w:bCs/>
          <w:color w:val="000000" w:themeColor="text1"/>
          <w:sz w:val="22"/>
          <w:szCs w:val="22"/>
        </w:rPr>
        <w:t>10</w:t>
      </w:r>
      <w:r w:rsidR="00D35332">
        <w:rPr>
          <w:rFonts w:eastAsiaTheme="minorHAnsi"/>
          <w:b w:val="0"/>
          <w:bCs/>
          <w:color w:val="000000" w:themeColor="text1"/>
          <w:sz w:val="22"/>
          <w:szCs w:val="22"/>
        </w:rPr>
        <w:t>)</w:t>
      </w:r>
      <w:r w:rsidR="00800E17">
        <w:rPr>
          <w:rFonts w:eastAsiaTheme="minorHAnsi"/>
          <w:b w:val="0"/>
          <w:bCs/>
          <w:color w:val="000000" w:themeColor="text1"/>
          <w:sz w:val="22"/>
          <w:szCs w:val="22"/>
        </w:rPr>
        <w:t>.</w:t>
      </w:r>
      <w:r w:rsidRPr="00A04018">
        <w:rPr>
          <w:rFonts w:eastAsiaTheme="minorHAnsi"/>
          <w:b w:val="0"/>
          <w:bCs/>
          <w:color w:val="000000" w:themeColor="text1"/>
          <w:sz w:val="22"/>
          <w:szCs w:val="22"/>
        </w:rPr>
        <w:t xml:space="preserve"> A vast number of medicinal plants have been recognized as valuable resources of natural antimicrobial compounds as an alternative that can potentially be effective in the treatment of these p</w:t>
      </w:r>
      <w:r w:rsidR="00800E17">
        <w:rPr>
          <w:rFonts w:eastAsiaTheme="minorHAnsi"/>
          <w:b w:val="0"/>
          <w:bCs/>
          <w:color w:val="000000" w:themeColor="text1"/>
          <w:sz w:val="22"/>
          <w:szCs w:val="22"/>
        </w:rPr>
        <w:t>roblematic bacterial infections</w:t>
      </w:r>
      <w:r w:rsidRPr="00A04018">
        <w:rPr>
          <w:rFonts w:eastAsiaTheme="minorHAnsi"/>
          <w:b w:val="0"/>
          <w:bCs/>
          <w:color w:val="000000" w:themeColor="text1"/>
          <w:sz w:val="22"/>
          <w:szCs w:val="22"/>
        </w:rPr>
        <w:t xml:space="preserve"> </w:t>
      </w:r>
      <w:r w:rsidR="007071F1">
        <w:rPr>
          <w:rFonts w:eastAsiaTheme="minorHAnsi"/>
          <w:b w:val="0"/>
          <w:bCs/>
          <w:color w:val="000000" w:themeColor="text1"/>
          <w:sz w:val="22"/>
          <w:szCs w:val="22"/>
        </w:rPr>
        <w:t>(</w:t>
      </w:r>
      <w:proofErr w:type="spellStart"/>
      <w:r w:rsidR="007071F1" w:rsidRPr="007071F1">
        <w:rPr>
          <w:rFonts w:eastAsiaTheme="minorHAnsi"/>
          <w:b w:val="0"/>
          <w:bCs/>
          <w:color w:val="000000" w:themeColor="text1"/>
          <w:sz w:val="22"/>
          <w:szCs w:val="22"/>
        </w:rPr>
        <w:t>Iwu</w:t>
      </w:r>
      <w:proofErr w:type="spellEnd"/>
      <w:r w:rsidR="007071F1">
        <w:rPr>
          <w:rFonts w:eastAsiaTheme="minorHAnsi"/>
          <w:b w:val="0"/>
          <w:bCs/>
          <w:color w:val="000000" w:themeColor="text1"/>
          <w:sz w:val="22"/>
          <w:szCs w:val="22"/>
        </w:rPr>
        <w:t xml:space="preserve"> et al 1999)</w:t>
      </w:r>
      <w:r w:rsidR="00800E17">
        <w:rPr>
          <w:rFonts w:eastAsiaTheme="minorHAnsi"/>
          <w:b w:val="0"/>
          <w:bCs/>
          <w:color w:val="000000" w:themeColor="text1"/>
          <w:sz w:val="22"/>
          <w:szCs w:val="22"/>
        </w:rPr>
        <w:t>.</w:t>
      </w:r>
    </w:p>
    <w:p w14:paraId="74B659CF" w14:textId="77777777" w:rsidR="00A04018" w:rsidRDefault="00A04018" w:rsidP="00A04018">
      <w:pPr>
        <w:pStyle w:val="Heading3"/>
        <w:spacing w:before="240" w:after="0" w:line="240" w:lineRule="auto"/>
        <w:rPr>
          <w:rFonts w:eastAsiaTheme="minorHAnsi"/>
          <w:b w:val="0"/>
          <w:bCs/>
          <w:color w:val="000000" w:themeColor="text1"/>
          <w:sz w:val="22"/>
          <w:szCs w:val="22"/>
        </w:rPr>
      </w:pPr>
      <w:proofErr w:type="spellStart"/>
      <w:r w:rsidRPr="005B16CD">
        <w:rPr>
          <w:rFonts w:eastAsiaTheme="minorHAnsi"/>
          <w:b w:val="0"/>
          <w:bCs/>
          <w:i/>
          <w:color w:val="000000" w:themeColor="text1"/>
          <w:sz w:val="22"/>
          <w:szCs w:val="22"/>
        </w:rPr>
        <w:t>Spilanthes</w:t>
      </w:r>
      <w:proofErr w:type="spellEnd"/>
      <w:r w:rsidRPr="005B16CD">
        <w:rPr>
          <w:rFonts w:eastAsiaTheme="minorHAnsi"/>
          <w:b w:val="0"/>
          <w:bCs/>
          <w:i/>
          <w:color w:val="000000" w:themeColor="text1"/>
          <w:sz w:val="22"/>
          <w:szCs w:val="22"/>
        </w:rPr>
        <w:t xml:space="preserve"> </w:t>
      </w:r>
      <w:proofErr w:type="spellStart"/>
      <w:r w:rsidRPr="005B16CD">
        <w:rPr>
          <w:rFonts w:eastAsiaTheme="minorHAnsi"/>
          <w:b w:val="0"/>
          <w:bCs/>
          <w:i/>
          <w:color w:val="000000" w:themeColor="text1"/>
          <w:sz w:val="22"/>
          <w:szCs w:val="22"/>
        </w:rPr>
        <w:t>paniculata</w:t>
      </w:r>
      <w:proofErr w:type="spellEnd"/>
      <w:r w:rsidRPr="00A04018">
        <w:rPr>
          <w:rFonts w:eastAsiaTheme="minorHAnsi"/>
          <w:b w:val="0"/>
          <w:bCs/>
          <w:color w:val="000000" w:themeColor="text1"/>
          <w:sz w:val="22"/>
          <w:szCs w:val="22"/>
        </w:rPr>
        <w:t xml:space="preserve"> belongs to </w:t>
      </w:r>
      <w:r w:rsidR="002B06A5" w:rsidRPr="002B06A5">
        <w:rPr>
          <w:rFonts w:eastAsiaTheme="minorHAnsi"/>
          <w:b w:val="0"/>
          <w:bCs/>
          <w:color w:val="000000" w:themeColor="text1"/>
          <w:sz w:val="22"/>
          <w:szCs w:val="22"/>
        </w:rPr>
        <w:t>Asteraceae</w:t>
      </w:r>
      <w:r w:rsidRPr="00A04018">
        <w:rPr>
          <w:rFonts w:eastAsiaTheme="minorHAnsi"/>
          <w:b w:val="0"/>
          <w:bCs/>
          <w:color w:val="000000" w:themeColor="text1"/>
          <w:sz w:val="22"/>
          <w:szCs w:val="22"/>
        </w:rPr>
        <w:t xml:space="preserve"> family is a small tender annual that grows to about 12-15 inches and will spread to 24-30 inches which is native to the Americas and has been introduced to Asia, Africa, the Pacific islands, and Australia. The most common and widespread medicinal use for </w:t>
      </w:r>
      <w:proofErr w:type="spellStart"/>
      <w:r w:rsidRPr="005B16CD">
        <w:rPr>
          <w:rFonts w:eastAsiaTheme="minorHAnsi"/>
          <w:b w:val="0"/>
          <w:bCs/>
          <w:i/>
          <w:color w:val="000000" w:themeColor="text1"/>
          <w:sz w:val="22"/>
          <w:szCs w:val="22"/>
        </w:rPr>
        <w:t>Spilanthes</w:t>
      </w:r>
      <w:proofErr w:type="spellEnd"/>
      <w:r w:rsidRPr="005B16CD">
        <w:rPr>
          <w:rFonts w:eastAsiaTheme="minorHAnsi"/>
          <w:b w:val="0"/>
          <w:bCs/>
          <w:i/>
          <w:color w:val="000000" w:themeColor="text1"/>
          <w:sz w:val="22"/>
          <w:szCs w:val="22"/>
        </w:rPr>
        <w:t xml:space="preserve"> </w:t>
      </w:r>
      <w:proofErr w:type="spellStart"/>
      <w:r w:rsidRPr="005B16CD">
        <w:rPr>
          <w:rFonts w:eastAsiaTheme="minorHAnsi"/>
          <w:b w:val="0"/>
          <w:bCs/>
          <w:i/>
          <w:color w:val="000000" w:themeColor="text1"/>
          <w:sz w:val="22"/>
          <w:szCs w:val="22"/>
        </w:rPr>
        <w:t>paniculata</w:t>
      </w:r>
      <w:proofErr w:type="spellEnd"/>
      <w:r w:rsidRPr="00A04018">
        <w:rPr>
          <w:rFonts w:eastAsiaTheme="minorHAnsi"/>
          <w:b w:val="0"/>
          <w:bCs/>
          <w:color w:val="000000" w:themeColor="text1"/>
          <w:sz w:val="22"/>
          <w:szCs w:val="22"/>
        </w:rPr>
        <w:t xml:space="preserve"> is to treat toothache, throat and gum infections. A mouth rinse of </w:t>
      </w:r>
      <w:proofErr w:type="spellStart"/>
      <w:r w:rsidRPr="005B16CD">
        <w:rPr>
          <w:rFonts w:eastAsiaTheme="minorHAnsi"/>
          <w:b w:val="0"/>
          <w:bCs/>
          <w:i/>
          <w:color w:val="000000" w:themeColor="text1"/>
          <w:sz w:val="22"/>
          <w:szCs w:val="22"/>
        </w:rPr>
        <w:t>spilanthes</w:t>
      </w:r>
      <w:proofErr w:type="spellEnd"/>
      <w:r w:rsidRPr="00A04018">
        <w:rPr>
          <w:rFonts w:eastAsiaTheme="minorHAnsi"/>
          <w:b w:val="0"/>
          <w:bCs/>
          <w:color w:val="000000" w:themeColor="text1"/>
          <w:sz w:val="22"/>
          <w:szCs w:val="22"/>
        </w:rPr>
        <w:t xml:space="preserve"> extract can be used daily to promote gum health, and chewing as little as a single bud of the plant can numb the mouth and reduce the pain of toothache for up to 20 minutes depending o</w:t>
      </w:r>
      <w:r w:rsidR="009223D4">
        <w:rPr>
          <w:rFonts w:eastAsiaTheme="minorHAnsi"/>
          <w:b w:val="0"/>
          <w:bCs/>
          <w:color w:val="000000" w:themeColor="text1"/>
          <w:sz w:val="22"/>
          <w:szCs w:val="22"/>
        </w:rPr>
        <w:t xml:space="preserve">n the sensitivity of the person </w:t>
      </w:r>
      <w:r w:rsidR="00FC22E7">
        <w:rPr>
          <w:rFonts w:eastAsiaTheme="minorHAnsi"/>
          <w:b w:val="0"/>
          <w:bCs/>
          <w:color w:val="000000" w:themeColor="text1"/>
          <w:sz w:val="22"/>
          <w:szCs w:val="22"/>
        </w:rPr>
        <w:t>(</w:t>
      </w:r>
      <w:r w:rsidR="00FC22E7" w:rsidRPr="00FC22E7">
        <w:rPr>
          <w:rFonts w:eastAsiaTheme="minorHAnsi"/>
          <w:b w:val="0"/>
          <w:bCs/>
          <w:color w:val="000000" w:themeColor="text1"/>
          <w:sz w:val="22"/>
          <w:szCs w:val="22"/>
        </w:rPr>
        <w:t>Pathak</w:t>
      </w:r>
      <w:r w:rsidR="00FC22E7">
        <w:rPr>
          <w:rFonts w:eastAsiaTheme="minorHAnsi"/>
          <w:b w:val="0"/>
          <w:bCs/>
          <w:color w:val="000000" w:themeColor="text1"/>
          <w:sz w:val="22"/>
          <w:szCs w:val="22"/>
        </w:rPr>
        <w:t xml:space="preserve"> et al 2013)</w:t>
      </w:r>
      <w:r w:rsidR="009223D4">
        <w:rPr>
          <w:rFonts w:eastAsiaTheme="minorHAnsi"/>
          <w:b w:val="0"/>
          <w:bCs/>
          <w:color w:val="000000" w:themeColor="text1"/>
          <w:sz w:val="22"/>
          <w:szCs w:val="22"/>
        </w:rPr>
        <w:t>.</w:t>
      </w:r>
      <w:r w:rsidRPr="00A04018">
        <w:rPr>
          <w:rFonts w:eastAsiaTheme="minorHAnsi"/>
          <w:b w:val="0"/>
          <w:bCs/>
          <w:color w:val="000000" w:themeColor="text1"/>
          <w:sz w:val="22"/>
          <w:szCs w:val="22"/>
        </w:rPr>
        <w:t xml:space="preserve"> </w:t>
      </w:r>
      <w:r w:rsidR="005B16CD">
        <w:rPr>
          <w:rFonts w:eastAsiaTheme="minorHAnsi"/>
          <w:b w:val="0"/>
          <w:bCs/>
          <w:color w:val="000000" w:themeColor="text1"/>
          <w:sz w:val="22"/>
          <w:szCs w:val="22"/>
        </w:rPr>
        <w:t xml:space="preserve">The leaves of </w:t>
      </w:r>
      <w:proofErr w:type="spellStart"/>
      <w:r w:rsidR="005B16CD" w:rsidRPr="005B16CD">
        <w:rPr>
          <w:rFonts w:eastAsiaTheme="minorHAnsi"/>
          <w:b w:val="0"/>
          <w:bCs/>
          <w:i/>
          <w:color w:val="000000" w:themeColor="text1"/>
          <w:sz w:val="22"/>
          <w:szCs w:val="22"/>
        </w:rPr>
        <w:t>Spilanthes</w:t>
      </w:r>
      <w:proofErr w:type="spellEnd"/>
      <w:r w:rsidR="005B16CD" w:rsidRPr="005B16CD">
        <w:rPr>
          <w:rFonts w:eastAsiaTheme="minorHAnsi"/>
          <w:b w:val="0"/>
          <w:bCs/>
          <w:i/>
          <w:color w:val="000000" w:themeColor="text1"/>
          <w:sz w:val="22"/>
          <w:szCs w:val="22"/>
        </w:rPr>
        <w:t xml:space="preserve"> </w:t>
      </w:r>
      <w:proofErr w:type="spellStart"/>
      <w:r w:rsidR="005B16CD" w:rsidRPr="005B16CD">
        <w:rPr>
          <w:rFonts w:eastAsiaTheme="minorHAnsi"/>
          <w:b w:val="0"/>
          <w:bCs/>
          <w:i/>
          <w:color w:val="000000" w:themeColor="text1"/>
          <w:sz w:val="22"/>
          <w:szCs w:val="22"/>
        </w:rPr>
        <w:t>paniculata</w:t>
      </w:r>
      <w:proofErr w:type="spellEnd"/>
      <w:r w:rsidR="005B16CD">
        <w:rPr>
          <w:rFonts w:eastAsiaTheme="minorHAnsi"/>
          <w:b w:val="0"/>
          <w:bCs/>
          <w:i/>
          <w:color w:val="000000" w:themeColor="text1"/>
          <w:sz w:val="22"/>
          <w:szCs w:val="22"/>
        </w:rPr>
        <w:t xml:space="preserve"> </w:t>
      </w:r>
      <w:r w:rsidR="005B16CD">
        <w:rPr>
          <w:rFonts w:eastAsiaTheme="minorHAnsi"/>
          <w:b w:val="0"/>
          <w:bCs/>
          <w:color w:val="000000" w:themeColor="text1"/>
          <w:sz w:val="22"/>
          <w:szCs w:val="22"/>
        </w:rPr>
        <w:t>possesses antioxidant activity</w:t>
      </w:r>
      <w:r w:rsidR="009F205B">
        <w:rPr>
          <w:rFonts w:eastAsiaTheme="minorHAnsi"/>
          <w:b w:val="0"/>
          <w:bCs/>
          <w:color w:val="000000" w:themeColor="text1"/>
          <w:sz w:val="22"/>
          <w:szCs w:val="22"/>
        </w:rPr>
        <w:t xml:space="preserve"> (Haque et al. 2015)</w:t>
      </w:r>
      <w:r w:rsidR="005B16CD">
        <w:rPr>
          <w:rFonts w:eastAsiaTheme="minorHAnsi"/>
          <w:b w:val="0"/>
          <w:bCs/>
          <w:color w:val="000000" w:themeColor="text1"/>
          <w:sz w:val="22"/>
          <w:szCs w:val="22"/>
        </w:rPr>
        <w:t xml:space="preserve"> and also have </w:t>
      </w:r>
      <w:r w:rsidR="005B16CD" w:rsidRPr="005B16CD">
        <w:rPr>
          <w:rFonts w:eastAsiaTheme="minorHAnsi"/>
          <w:b w:val="0"/>
          <w:bCs/>
          <w:color w:val="000000" w:themeColor="text1"/>
          <w:sz w:val="22"/>
          <w:szCs w:val="22"/>
        </w:rPr>
        <w:t>Antidiabetic and thrombolytic effects</w:t>
      </w:r>
      <w:r w:rsidR="009F205B">
        <w:rPr>
          <w:rFonts w:eastAsiaTheme="minorHAnsi"/>
          <w:b w:val="0"/>
          <w:bCs/>
          <w:color w:val="000000" w:themeColor="text1"/>
          <w:sz w:val="22"/>
          <w:szCs w:val="22"/>
        </w:rPr>
        <w:t xml:space="preserve"> (</w:t>
      </w:r>
      <w:proofErr w:type="spellStart"/>
      <w:r w:rsidR="009F205B">
        <w:rPr>
          <w:rFonts w:eastAsiaTheme="minorHAnsi"/>
          <w:b w:val="0"/>
          <w:bCs/>
          <w:color w:val="000000" w:themeColor="text1"/>
          <w:sz w:val="22"/>
          <w:szCs w:val="22"/>
        </w:rPr>
        <w:t>Akter</w:t>
      </w:r>
      <w:proofErr w:type="spellEnd"/>
      <w:r w:rsidR="009F205B">
        <w:rPr>
          <w:rFonts w:eastAsiaTheme="minorHAnsi"/>
          <w:b w:val="0"/>
          <w:bCs/>
          <w:color w:val="000000" w:themeColor="text1"/>
          <w:sz w:val="22"/>
          <w:szCs w:val="22"/>
        </w:rPr>
        <w:t xml:space="preserve"> et al 2014)</w:t>
      </w:r>
      <w:r w:rsidR="005B16CD">
        <w:rPr>
          <w:rFonts w:eastAsiaTheme="minorHAnsi"/>
          <w:b w:val="0"/>
          <w:bCs/>
          <w:color w:val="000000" w:themeColor="text1"/>
          <w:sz w:val="22"/>
          <w:szCs w:val="22"/>
        </w:rPr>
        <w:t>.  I</w:t>
      </w:r>
      <w:r w:rsidRPr="00A04018">
        <w:rPr>
          <w:rFonts w:eastAsiaTheme="minorHAnsi"/>
          <w:b w:val="0"/>
          <w:bCs/>
          <w:color w:val="000000" w:themeColor="text1"/>
          <w:sz w:val="22"/>
          <w:szCs w:val="22"/>
        </w:rPr>
        <w:t>n order to explore the potential biol</w:t>
      </w:r>
      <w:r w:rsidR="00A16AD1">
        <w:rPr>
          <w:rFonts w:eastAsiaTheme="minorHAnsi"/>
          <w:b w:val="0"/>
          <w:bCs/>
          <w:color w:val="000000" w:themeColor="text1"/>
          <w:sz w:val="22"/>
          <w:szCs w:val="22"/>
        </w:rPr>
        <w:t>ogical activity of the ethanol</w:t>
      </w:r>
      <w:r w:rsidRPr="00A04018">
        <w:rPr>
          <w:rFonts w:eastAsiaTheme="minorHAnsi"/>
          <w:b w:val="0"/>
          <w:bCs/>
          <w:color w:val="000000" w:themeColor="text1"/>
          <w:sz w:val="22"/>
          <w:szCs w:val="22"/>
        </w:rPr>
        <w:t xml:space="preserve"> extract of </w:t>
      </w:r>
      <w:proofErr w:type="spellStart"/>
      <w:r w:rsidRPr="005B16CD">
        <w:rPr>
          <w:rFonts w:eastAsiaTheme="minorHAnsi"/>
          <w:b w:val="0"/>
          <w:bCs/>
          <w:i/>
          <w:color w:val="000000" w:themeColor="text1"/>
          <w:sz w:val="22"/>
          <w:szCs w:val="22"/>
        </w:rPr>
        <w:t>Spilanthes</w:t>
      </w:r>
      <w:proofErr w:type="spellEnd"/>
      <w:r w:rsidRPr="005B16CD">
        <w:rPr>
          <w:rFonts w:eastAsiaTheme="minorHAnsi"/>
          <w:b w:val="0"/>
          <w:bCs/>
          <w:i/>
          <w:color w:val="000000" w:themeColor="text1"/>
          <w:sz w:val="22"/>
          <w:szCs w:val="22"/>
        </w:rPr>
        <w:t xml:space="preserve"> </w:t>
      </w:r>
      <w:proofErr w:type="spellStart"/>
      <w:r w:rsidRPr="005B16CD">
        <w:rPr>
          <w:rFonts w:eastAsiaTheme="minorHAnsi"/>
          <w:b w:val="0"/>
          <w:bCs/>
          <w:i/>
          <w:color w:val="000000" w:themeColor="text1"/>
          <w:sz w:val="22"/>
          <w:szCs w:val="22"/>
        </w:rPr>
        <w:t>paniculata</w:t>
      </w:r>
      <w:proofErr w:type="spellEnd"/>
      <w:r w:rsidRPr="00A04018">
        <w:rPr>
          <w:rFonts w:eastAsiaTheme="minorHAnsi"/>
          <w:b w:val="0"/>
          <w:bCs/>
          <w:color w:val="000000" w:themeColor="text1"/>
          <w:sz w:val="22"/>
          <w:szCs w:val="22"/>
        </w:rPr>
        <w:t xml:space="preserve"> leaves we studied analgesic, CNS depressant and antibacterial activity.</w:t>
      </w:r>
    </w:p>
    <w:p w14:paraId="12A03DEF" w14:textId="77777777" w:rsidR="00116A69" w:rsidRPr="00A04018" w:rsidRDefault="00050547" w:rsidP="00A04018">
      <w:pPr>
        <w:pStyle w:val="Heading3"/>
        <w:spacing w:before="240" w:after="0" w:line="240" w:lineRule="auto"/>
        <w:rPr>
          <w:rFonts w:eastAsiaTheme="minorHAnsi"/>
          <w:b w:val="0"/>
          <w:bCs/>
          <w:color w:val="000000" w:themeColor="text1"/>
          <w:sz w:val="22"/>
          <w:szCs w:val="22"/>
        </w:rPr>
      </w:pPr>
      <w:r w:rsidRPr="00050547">
        <w:rPr>
          <w:sz w:val="32"/>
          <w:szCs w:val="32"/>
        </w:rPr>
        <w:t xml:space="preserve">Materials and </w:t>
      </w:r>
      <w:r>
        <w:rPr>
          <w:sz w:val="32"/>
          <w:szCs w:val="32"/>
        </w:rPr>
        <w:t>M</w:t>
      </w:r>
      <w:r w:rsidRPr="00050547">
        <w:rPr>
          <w:sz w:val="32"/>
          <w:szCs w:val="32"/>
        </w:rPr>
        <w:t>ethods</w:t>
      </w:r>
      <w:r w:rsidR="005222B8">
        <w:rPr>
          <w:sz w:val="32"/>
          <w:szCs w:val="32"/>
        </w:rPr>
        <w:t xml:space="preserve">  </w:t>
      </w:r>
    </w:p>
    <w:p w14:paraId="2874A44F" w14:textId="77777777" w:rsidR="000A780F" w:rsidRPr="000A780F" w:rsidRDefault="000A780F" w:rsidP="000A780F">
      <w:pPr>
        <w:pStyle w:val="Heading3"/>
        <w:spacing w:before="200" w:line="240" w:lineRule="auto"/>
        <w:rPr>
          <w:sz w:val="22"/>
          <w:szCs w:val="22"/>
        </w:rPr>
      </w:pPr>
      <w:r w:rsidRPr="000A780F">
        <w:rPr>
          <w:sz w:val="22"/>
          <w:szCs w:val="22"/>
        </w:rPr>
        <w:t>Chemicals</w:t>
      </w:r>
    </w:p>
    <w:p w14:paraId="1DD0442A" w14:textId="77777777" w:rsidR="000A780F" w:rsidRPr="000A780F" w:rsidRDefault="000A780F" w:rsidP="000A780F">
      <w:pPr>
        <w:pStyle w:val="Heading3"/>
        <w:spacing w:before="200" w:line="240" w:lineRule="auto"/>
        <w:rPr>
          <w:b w:val="0"/>
          <w:sz w:val="22"/>
          <w:szCs w:val="22"/>
        </w:rPr>
      </w:pPr>
      <w:r w:rsidRPr="000A780F">
        <w:rPr>
          <w:b w:val="0"/>
          <w:sz w:val="22"/>
          <w:szCs w:val="22"/>
        </w:rPr>
        <w:t>All the chemicals and reagents used throughout the investigation were of reagent grade.</w:t>
      </w:r>
    </w:p>
    <w:p w14:paraId="59D3D473" w14:textId="77777777" w:rsidR="000A780F" w:rsidRPr="000A780F" w:rsidRDefault="000A780F" w:rsidP="000A780F">
      <w:pPr>
        <w:pStyle w:val="Heading3"/>
        <w:spacing w:before="200" w:line="240" w:lineRule="auto"/>
        <w:rPr>
          <w:sz w:val="22"/>
          <w:szCs w:val="22"/>
        </w:rPr>
      </w:pPr>
      <w:r w:rsidRPr="000A780F">
        <w:rPr>
          <w:sz w:val="22"/>
          <w:szCs w:val="22"/>
        </w:rPr>
        <w:t xml:space="preserve">Plant Material </w:t>
      </w:r>
    </w:p>
    <w:p w14:paraId="2E8A2DC6" w14:textId="77777777" w:rsidR="000A780F" w:rsidRDefault="000A780F" w:rsidP="000A780F">
      <w:pPr>
        <w:pStyle w:val="Heading3"/>
        <w:spacing w:before="200" w:line="240" w:lineRule="auto"/>
        <w:rPr>
          <w:b w:val="0"/>
          <w:sz w:val="22"/>
          <w:szCs w:val="22"/>
        </w:rPr>
      </w:pPr>
      <w:r w:rsidRPr="000A780F">
        <w:rPr>
          <w:b w:val="0"/>
          <w:sz w:val="22"/>
          <w:szCs w:val="22"/>
        </w:rPr>
        <w:t xml:space="preserve">The leaves of </w:t>
      </w:r>
      <w:proofErr w:type="spellStart"/>
      <w:r w:rsidRPr="00494281">
        <w:rPr>
          <w:b w:val="0"/>
          <w:i/>
          <w:sz w:val="22"/>
          <w:szCs w:val="22"/>
        </w:rPr>
        <w:t>Spilanthes</w:t>
      </w:r>
      <w:proofErr w:type="spellEnd"/>
      <w:r w:rsidRPr="00494281">
        <w:rPr>
          <w:b w:val="0"/>
          <w:i/>
          <w:sz w:val="22"/>
          <w:szCs w:val="22"/>
        </w:rPr>
        <w:t xml:space="preserve"> </w:t>
      </w:r>
      <w:proofErr w:type="spellStart"/>
      <w:r w:rsidRPr="00494281">
        <w:rPr>
          <w:b w:val="0"/>
          <w:i/>
          <w:sz w:val="22"/>
          <w:szCs w:val="22"/>
        </w:rPr>
        <w:t>paniculata</w:t>
      </w:r>
      <w:proofErr w:type="spellEnd"/>
      <w:r w:rsidRPr="000A780F">
        <w:rPr>
          <w:b w:val="0"/>
          <w:sz w:val="22"/>
          <w:szCs w:val="22"/>
        </w:rPr>
        <w:t xml:space="preserve"> are collected from </w:t>
      </w:r>
      <w:proofErr w:type="spellStart"/>
      <w:r w:rsidRPr="000A780F">
        <w:rPr>
          <w:b w:val="0"/>
          <w:sz w:val="22"/>
          <w:szCs w:val="22"/>
        </w:rPr>
        <w:t>Dhamrai</w:t>
      </w:r>
      <w:proofErr w:type="spellEnd"/>
      <w:r w:rsidRPr="000A780F">
        <w:rPr>
          <w:b w:val="0"/>
          <w:sz w:val="22"/>
          <w:szCs w:val="22"/>
        </w:rPr>
        <w:t xml:space="preserve"> Dhaka, Bangladesh and was identified by the department of Botany, Jahangirnagar University, </w:t>
      </w:r>
      <w:proofErr w:type="spellStart"/>
      <w:r w:rsidRPr="000A780F">
        <w:rPr>
          <w:b w:val="0"/>
          <w:sz w:val="22"/>
          <w:szCs w:val="22"/>
        </w:rPr>
        <w:t>Savar</w:t>
      </w:r>
      <w:proofErr w:type="spellEnd"/>
      <w:r w:rsidRPr="000A780F">
        <w:rPr>
          <w:b w:val="0"/>
          <w:sz w:val="22"/>
          <w:szCs w:val="22"/>
        </w:rPr>
        <w:t xml:space="preserve">, Dhaka, Bangladesh. Immediately after collection the leaves were thoroughly washed with water. Then the leaves were dried under shade for 2 days and were ground to coarse powder with a mechanical grinder. The powdered plant was extracted individually with ethanol and ether in a Soxhlet apparatus. The mixture was filtered and the filtrate was concentrated in </w:t>
      </w:r>
      <w:proofErr w:type="spellStart"/>
      <w:r w:rsidRPr="000A780F">
        <w:rPr>
          <w:b w:val="0"/>
          <w:sz w:val="22"/>
          <w:szCs w:val="22"/>
        </w:rPr>
        <w:t>Rotaevaporator</w:t>
      </w:r>
      <w:proofErr w:type="spellEnd"/>
      <w:r w:rsidRPr="000A780F">
        <w:rPr>
          <w:b w:val="0"/>
          <w:sz w:val="22"/>
          <w:szCs w:val="22"/>
        </w:rPr>
        <w:t xml:space="preserve"> to yield semisolid mass. The extracts were preserved in refrigerator till further use.</w:t>
      </w:r>
    </w:p>
    <w:p w14:paraId="060AD149" w14:textId="77777777" w:rsidR="001D2B10" w:rsidRDefault="001D2B10" w:rsidP="000A780F">
      <w:pPr>
        <w:pStyle w:val="Heading3"/>
        <w:spacing w:before="200" w:line="240" w:lineRule="auto"/>
        <w:rPr>
          <w:sz w:val="22"/>
          <w:szCs w:val="22"/>
        </w:rPr>
      </w:pPr>
    </w:p>
    <w:p w14:paraId="680B9484" w14:textId="77777777" w:rsidR="001D2B10" w:rsidRDefault="001D2B10" w:rsidP="000A780F">
      <w:pPr>
        <w:pStyle w:val="Heading3"/>
        <w:spacing w:before="200" w:line="240" w:lineRule="auto"/>
        <w:rPr>
          <w:sz w:val="22"/>
          <w:szCs w:val="22"/>
        </w:rPr>
      </w:pPr>
    </w:p>
    <w:p w14:paraId="1F4D723C" w14:textId="77777777" w:rsidR="001D2B10" w:rsidRDefault="001D2B10" w:rsidP="000A780F">
      <w:pPr>
        <w:pStyle w:val="Heading3"/>
        <w:spacing w:before="200" w:line="240" w:lineRule="auto"/>
        <w:rPr>
          <w:sz w:val="22"/>
          <w:szCs w:val="22"/>
        </w:rPr>
      </w:pPr>
    </w:p>
    <w:p w14:paraId="792418F2" w14:textId="77777777" w:rsidR="000A780F" w:rsidRPr="000A780F" w:rsidRDefault="000A780F" w:rsidP="000A780F">
      <w:pPr>
        <w:pStyle w:val="Heading3"/>
        <w:spacing w:before="200" w:line="240" w:lineRule="auto"/>
        <w:rPr>
          <w:sz w:val="22"/>
          <w:szCs w:val="22"/>
        </w:rPr>
      </w:pPr>
      <w:r w:rsidRPr="000A780F">
        <w:rPr>
          <w:sz w:val="22"/>
          <w:szCs w:val="22"/>
        </w:rPr>
        <w:t>Experimental animals</w:t>
      </w:r>
    </w:p>
    <w:p w14:paraId="78DE021C" w14:textId="77777777" w:rsidR="000A780F" w:rsidRPr="000A780F" w:rsidRDefault="000A780F" w:rsidP="000A780F">
      <w:pPr>
        <w:pStyle w:val="Heading3"/>
        <w:spacing w:before="200" w:line="240" w:lineRule="auto"/>
        <w:rPr>
          <w:b w:val="0"/>
          <w:sz w:val="22"/>
          <w:szCs w:val="22"/>
        </w:rPr>
      </w:pPr>
      <w:r w:rsidRPr="000A780F">
        <w:rPr>
          <w:b w:val="0"/>
          <w:sz w:val="22"/>
          <w:szCs w:val="22"/>
        </w:rPr>
        <w:t>The experiments of analgesic and antidepressant activities were conducted on Swiss albino mice of both sexes, aged 5-6 weeks, weighting about 20-30 gm. The mice were purchased from department of pharmacy, Jahangirnagar University. Before initiating the experiment, the mice were kept in standard environmental conditions (temperature: 23.0±2.0°C, relative humidity: 55-65% and 12 h light/12 h dark cycle) and had free access to feed and water ad libitum. The animals were acclimatized to laboratory condition for one week prior to experiments. All protocols for animal experiment were approved by the institutional animal ethical committee.</w:t>
      </w:r>
    </w:p>
    <w:p w14:paraId="7803D24C" w14:textId="77777777" w:rsidR="000A780F" w:rsidRPr="001D2B10" w:rsidRDefault="000A780F" w:rsidP="000A780F">
      <w:pPr>
        <w:pStyle w:val="Heading3"/>
        <w:spacing w:before="200" w:line="240" w:lineRule="auto"/>
        <w:rPr>
          <w:sz w:val="24"/>
          <w:szCs w:val="24"/>
        </w:rPr>
      </w:pPr>
      <w:r w:rsidRPr="001D2B10">
        <w:rPr>
          <w:sz w:val="24"/>
          <w:szCs w:val="24"/>
        </w:rPr>
        <w:t>In-vivo Analgesic Activity Evaluation</w:t>
      </w:r>
    </w:p>
    <w:p w14:paraId="45A79DA1" w14:textId="77777777" w:rsidR="000A780F" w:rsidRPr="000A780F" w:rsidRDefault="000A780F" w:rsidP="000A780F">
      <w:pPr>
        <w:pStyle w:val="Heading3"/>
        <w:spacing w:before="200" w:line="240" w:lineRule="auto"/>
        <w:rPr>
          <w:sz w:val="22"/>
          <w:szCs w:val="22"/>
        </w:rPr>
      </w:pPr>
      <w:r w:rsidRPr="000A780F">
        <w:rPr>
          <w:sz w:val="22"/>
          <w:szCs w:val="22"/>
        </w:rPr>
        <w:t>Acetic acid induced writhing test</w:t>
      </w:r>
    </w:p>
    <w:p w14:paraId="4A56F23E" w14:textId="77777777" w:rsidR="000A780F" w:rsidRPr="000A780F" w:rsidRDefault="000A780F" w:rsidP="000A780F">
      <w:pPr>
        <w:pStyle w:val="Heading3"/>
        <w:spacing w:before="200" w:line="240" w:lineRule="auto"/>
        <w:rPr>
          <w:b w:val="0"/>
          <w:sz w:val="22"/>
          <w:szCs w:val="22"/>
        </w:rPr>
      </w:pPr>
      <w:r w:rsidRPr="000A780F">
        <w:rPr>
          <w:b w:val="0"/>
          <w:sz w:val="22"/>
          <w:szCs w:val="22"/>
        </w:rPr>
        <w:t>Acetic acid induced writhing method is an analgesic behavioral observation assessment method that demonstrates a noxious stimulation in mice. The metho</w:t>
      </w:r>
      <w:r w:rsidR="003024A4">
        <w:rPr>
          <w:b w:val="0"/>
          <w:sz w:val="22"/>
          <w:szCs w:val="22"/>
        </w:rPr>
        <w:t xml:space="preserve">d was described by </w:t>
      </w:r>
      <w:r w:rsidR="00E514B1">
        <w:rPr>
          <w:b w:val="0"/>
          <w:sz w:val="22"/>
          <w:szCs w:val="22"/>
        </w:rPr>
        <w:t xml:space="preserve">Sharma et </w:t>
      </w:r>
      <w:r w:rsidR="00DA5F20">
        <w:rPr>
          <w:b w:val="0"/>
          <w:sz w:val="22"/>
          <w:szCs w:val="22"/>
        </w:rPr>
        <w:t>al</w:t>
      </w:r>
      <w:r w:rsidR="00E514B1">
        <w:rPr>
          <w:b w:val="0"/>
          <w:sz w:val="22"/>
          <w:szCs w:val="22"/>
        </w:rPr>
        <w:t xml:space="preserve"> 2010</w:t>
      </w:r>
      <w:r w:rsidR="003024A4">
        <w:rPr>
          <w:b w:val="0"/>
          <w:sz w:val="22"/>
          <w:szCs w:val="22"/>
        </w:rPr>
        <w:t>.</w:t>
      </w:r>
      <w:r w:rsidRPr="000A780F">
        <w:rPr>
          <w:b w:val="0"/>
          <w:sz w:val="22"/>
          <w:szCs w:val="22"/>
        </w:rPr>
        <w:t xml:space="preserve"> 50mg of crude </w:t>
      </w:r>
      <w:r w:rsidR="00494281">
        <w:rPr>
          <w:b w:val="0"/>
          <w:sz w:val="22"/>
          <w:szCs w:val="22"/>
        </w:rPr>
        <w:t>ethanol</w:t>
      </w:r>
      <w:r w:rsidRPr="000A780F">
        <w:rPr>
          <w:b w:val="0"/>
          <w:sz w:val="22"/>
          <w:szCs w:val="22"/>
        </w:rPr>
        <w:t xml:space="preserve"> extracts are triturated by the addition of small amount of suspending agent (Tween 80). Normal saline (0.9% NaCl) is slowly added to make the final volume up to 2.5ml. To prepare the standard, indomethacin 10mg was dissolved into 0.9% normal saline and made the volume up to 10ml. For preparing control sample, tween 80 (1%) was mixed properly in the normal saline to make the volume up to 5ml. The test samples, control (1% tween 80 in water) and standard (indomethacin) are administered orally with the help of a feeding needle at the beginning or the experiment. After 30 minutes, 0.7% acetic acid is injected intra-</w:t>
      </w:r>
      <w:proofErr w:type="spellStart"/>
      <w:r w:rsidRPr="000A780F">
        <w:rPr>
          <w:b w:val="0"/>
          <w:sz w:val="22"/>
          <w:szCs w:val="22"/>
        </w:rPr>
        <w:t>peritonally</w:t>
      </w:r>
      <w:proofErr w:type="spellEnd"/>
      <w:r w:rsidRPr="000A780F">
        <w:rPr>
          <w:b w:val="0"/>
          <w:sz w:val="22"/>
          <w:szCs w:val="22"/>
        </w:rPr>
        <w:t xml:space="preserve"> to each of the animals of all the groups to create pain sensation. Then the animals are placed on an observation table. Approximately 5 minutes after the injection of acetic acid, a wave of contraction and elongation of abdominal musculature referred to as writhing is started and the number of writhing for the next 10 minutes are counted for each rat. Full writhing is not always accomplished by the animal, because sometimes the animals started to gibe writhing but they did not complete it. This incomplete writhing is considered as half-writhing. Accordingly, two half-writhing is considered as one full writhing. The number of writhes in each treated group is compared to that o f a control group while indomethacin (10mg/kg) is used as a reference substance (positive control). The percent inhibition (% analg</w:t>
      </w:r>
      <w:r w:rsidR="001D2B10">
        <w:rPr>
          <w:b w:val="0"/>
          <w:sz w:val="22"/>
          <w:szCs w:val="22"/>
        </w:rPr>
        <w:t>esic activity) is calculated by the following equation.</w:t>
      </w:r>
    </w:p>
    <w:p w14:paraId="04981CAD" w14:textId="77777777" w:rsidR="000A780F" w:rsidRPr="000A780F" w:rsidRDefault="003024A4" w:rsidP="000A780F">
      <w:pPr>
        <w:pStyle w:val="Heading3"/>
        <w:spacing w:before="200" w:line="240" w:lineRule="auto"/>
        <w:rPr>
          <w:b w:val="0"/>
          <w:sz w:val="22"/>
          <w:szCs w:val="22"/>
        </w:rPr>
      </w:pPr>
      <w:r>
        <w:rPr>
          <w:b w:val="0"/>
          <w:sz w:val="22"/>
          <w:szCs w:val="22"/>
        </w:rPr>
        <w:t xml:space="preserve">          </w:t>
      </w:r>
      <w:r w:rsidR="000A780F" w:rsidRPr="000A780F">
        <w:rPr>
          <w:b w:val="0"/>
          <w:sz w:val="22"/>
          <w:szCs w:val="22"/>
        </w:rPr>
        <w:t>% inhibition =[((A-B))/A] ×100</w:t>
      </w:r>
    </w:p>
    <w:p w14:paraId="5A90DEC1" w14:textId="77777777" w:rsidR="000A780F" w:rsidRPr="000A780F" w:rsidRDefault="000A780F" w:rsidP="000A780F">
      <w:pPr>
        <w:pStyle w:val="Heading3"/>
        <w:spacing w:before="200" w:line="240" w:lineRule="auto"/>
        <w:rPr>
          <w:b w:val="0"/>
          <w:sz w:val="22"/>
          <w:szCs w:val="22"/>
        </w:rPr>
      </w:pPr>
      <w:r w:rsidRPr="000A780F">
        <w:rPr>
          <w:b w:val="0"/>
          <w:sz w:val="22"/>
          <w:szCs w:val="22"/>
        </w:rPr>
        <w:tab/>
        <w:t>Where,</w:t>
      </w:r>
    </w:p>
    <w:p w14:paraId="02BE7E04" w14:textId="77777777" w:rsidR="000A780F" w:rsidRPr="000A780F" w:rsidRDefault="000A780F" w:rsidP="003024A4">
      <w:pPr>
        <w:pStyle w:val="Heading3"/>
        <w:spacing w:before="200" w:after="0" w:line="240" w:lineRule="auto"/>
        <w:rPr>
          <w:b w:val="0"/>
          <w:sz w:val="22"/>
          <w:szCs w:val="22"/>
        </w:rPr>
      </w:pPr>
      <w:r w:rsidRPr="000A780F">
        <w:rPr>
          <w:b w:val="0"/>
          <w:sz w:val="22"/>
          <w:szCs w:val="22"/>
        </w:rPr>
        <w:tab/>
      </w:r>
      <w:r w:rsidRPr="000A780F">
        <w:rPr>
          <w:b w:val="0"/>
          <w:sz w:val="22"/>
          <w:szCs w:val="22"/>
        </w:rPr>
        <w:tab/>
        <w:t>A= Average number of writhing of control per group</w:t>
      </w:r>
    </w:p>
    <w:p w14:paraId="60F50225" w14:textId="77777777" w:rsidR="000A780F" w:rsidRPr="000A780F" w:rsidRDefault="000A780F" w:rsidP="003024A4">
      <w:pPr>
        <w:pStyle w:val="Heading3"/>
        <w:spacing w:before="200" w:after="0" w:line="240" w:lineRule="auto"/>
        <w:rPr>
          <w:b w:val="0"/>
          <w:sz w:val="22"/>
          <w:szCs w:val="22"/>
        </w:rPr>
      </w:pPr>
      <w:r w:rsidRPr="000A780F">
        <w:rPr>
          <w:b w:val="0"/>
          <w:sz w:val="22"/>
          <w:szCs w:val="22"/>
        </w:rPr>
        <w:tab/>
      </w:r>
      <w:r w:rsidRPr="000A780F">
        <w:rPr>
          <w:b w:val="0"/>
          <w:sz w:val="22"/>
          <w:szCs w:val="22"/>
        </w:rPr>
        <w:tab/>
        <w:t>B= = Average number of writhing of test per group</w:t>
      </w:r>
    </w:p>
    <w:p w14:paraId="3260231B" w14:textId="77777777" w:rsidR="000A780F" w:rsidRPr="000A780F" w:rsidRDefault="000A780F" w:rsidP="000A780F">
      <w:pPr>
        <w:pStyle w:val="Heading3"/>
        <w:spacing w:before="200" w:line="240" w:lineRule="auto"/>
        <w:rPr>
          <w:sz w:val="22"/>
          <w:szCs w:val="22"/>
        </w:rPr>
      </w:pPr>
      <w:r w:rsidRPr="000A780F">
        <w:rPr>
          <w:sz w:val="22"/>
          <w:szCs w:val="22"/>
        </w:rPr>
        <w:t>Formalin induced hind paw licking test</w:t>
      </w:r>
    </w:p>
    <w:p w14:paraId="2D2F8F3D" w14:textId="77777777" w:rsidR="000A780F" w:rsidRPr="000A780F" w:rsidRDefault="000A780F" w:rsidP="000A780F">
      <w:pPr>
        <w:pStyle w:val="Heading3"/>
        <w:spacing w:before="200" w:line="240" w:lineRule="auto"/>
        <w:rPr>
          <w:b w:val="0"/>
          <w:sz w:val="22"/>
          <w:szCs w:val="22"/>
        </w:rPr>
      </w:pPr>
      <w:r w:rsidRPr="000A780F">
        <w:rPr>
          <w:b w:val="0"/>
          <w:sz w:val="22"/>
          <w:szCs w:val="22"/>
        </w:rPr>
        <w:t xml:space="preserve">The analgesic activity of the drugs was determined using the formalin </w:t>
      </w:r>
      <w:r w:rsidR="00E514B1">
        <w:rPr>
          <w:b w:val="0"/>
          <w:sz w:val="22"/>
          <w:szCs w:val="22"/>
        </w:rPr>
        <w:t>test described by Sharma et</w:t>
      </w:r>
      <w:r w:rsidR="003024A4">
        <w:rPr>
          <w:b w:val="0"/>
          <w:sz w:val="22"/>
          <w:szCs w:val="22"/>
        </w:rPr>
        <w:t xml:space="preserve"> al </w:t>
      </w:r>
      <w:r w:rsidR="00E514B1">
        <w:rPr>
          <w:b w:val="0"/>
          <w:sz w:val="22"/>
          <w:szCs w:val="22"/>
        </w:rPr>
        <w:t>2010</w:t>
      </w:r>
      <w:r w:rsidR="003024A4">
        <w:rPr>
          <w:b w:val="0"/>
          <w:sz w:val="22"/>
          <w:szCs w:val="22"/>
        </w:rPr>
        <w:t>.</w:t>
      </w:r>
      <w:r w:rsidRPr="000A780F">
        <w:rPr>
          <w:b w:val="0"/>
          <w:sz w:val="22"/>
          <w:szCs w:val="22"/>
        </w:rPr>
        <w:t xml:space="preserve"> 50mg of crude </w:t>
      </w:r>
      <w:r w:rsidR="00494281">
        <w:rPr>
          <w:b w:val="0"/>
          <w:sz w:val="22"/>
          <w:szCs w:val="22"/>
        </w:rPr>
        <w:t>ethanol</w:t>
      </w:r>
      <w:r w:rsidRPr="000A780F">
        <w:rPr>
          <w:b w:val="0"/>
          <w:sz w:val="22"/>
          <w:szCs w:val="22"/>
        </w:rPr>
        <w:t xml:space="preserve"> extract of </w:t>
      </w:r>
      <w:proofErr w:type="spellStart"/>
      <w:r w:rsidRPr="000A780F">
        <w:rPr>
          <w:b w:val="0"/>
          <w:sz w:val="22"/>
          <w:szCs w:val="22"/>
        </w:rPr>
        <w:t>Spilanthes</w:t>
      </w:r>
      <w:proofErr w:type="spellEnd"/>
      <w:r w:rsidRPr="000A780F">
        <w:rPr>
          <w:b w:val="0"/>
          <w:sz w:val="22"/>
          <w:szCs w:val="22"/>
        </w:rPr>
        <w:t xml:space="preserve"> </w:t>
      </w:r>
      <w:proofErr w:type="spellStart"/>
      <w:r w:rsidRPr="000A780F">
        <w:rPr>
          <w:b w:val="0"/>
          <w:sz w:val="22"/>
          <w:szCs w:val="22"/>
        </w:rPr>
        <w:t>paniculata</w:t>
      </w:r>
      <w:proofErr w:type="spellEnd"/>
      <w:r w:rsidRPr="000A780F">
        <w:rPr>
          <w:b w:val="0"/>
          <w:sz w:val="22"/>
          <w:szCs w:val="22"/>
        </w:rPr>
        <w:t xml:space="preserve"> is triturated by the addition of small amount of suspending agent. Normal saline (0.9% NaCl) was slowly added to make the final volume up to 2.5ml. To prepare the standard, indomethacin 10 mg is dissolved into 0.9% normal saline and made the volume up to 10ml. For preparing control sample, distilled water is mixed properly in the normal saline to make the volume up to 5 ml. The test samples, control (distilled water 10mg/kg) and standard (indomethacin 10mg) are administered orally with the help of a feeding needle at the beginning of the experiment. After 30 minutes, 0.05ml of 2.5% formalin (40% formaldehyde) in distilled water is injected into the dorsal surface of the right hind paw of the mice. Then the mice are individually placed in transparent cage observation chamber. The time spent licking the injected paw is recorded and the data were expressed as total licking time in the early phase (0-5 min) and the late phase (15-30 min) after formalin injection. The percent inhibition (%lic</w:t>
      </w:r>
      <w:r w:rsidR="001D2B10">
        <w:rPr>
          <w:b w:val="0"/>
          <w:sz w:val="22"/>
          <w:szCs w:val="22"/>
        </w:rPr>
        <w:t>king activity) is calculated by</w:t>
      </w:r>
      <w:r w:rsidR="001D2B10" w:rsidRPr="001D2B10">
        <w:rPr>
          <w:b w:val="0"/>
          <w:sz w:val="22"/>
          <w:szCs w:val="22"/>
        </w:rPr>
        <w:t xml:space="preserve"> </w:t>
      </w:r>
      <w:r w:rsidR="001D2B10">
        <w:rPr>
          <w:b w:val="0"/>
          <w:sz w:val="22"/>
          <w:szCs w:val="22"/>
        </w:rPr>
        <w:t>the following equation.</w:t>
      </w:r>
    </w:p>
    <w:p w14:paraId="1496D521" w14:textId="77777777" w:rsidR="000A780F" w:rsidRPr="000A780F" w:rsidRDefault="001D2B10" w:rsidP="000A780F">
      <w:pPr>
        <w:pStyle w:val="Heading3"/>
        <w:spacing w:before="200" w:line="240" w:lineRule="auto"/>
        <w:rPr>
          <w:b w:val="0"/>
          <w:sz w:val="22"/>
          <w:szCs w:val="22"/>
        </w:rPr>
      </w:pPr>
      <w:r>
        <w:rPr>
          <w:b w:val="0"/>
          <w:sz w:val="22"/>
          <w:szCs w:val="22"/>
        </w:rPr>
        <w:t xml:space="preserve">             </w:t>
      </w:r>
      <w:r w:rsidR="000A780F" w:rsidRPr="000A780F">
        <w:rPr>
          <w:b w:val="0"/>
          <w:sz w:val="22"/>
          <w:szCs w:val="22"/>
        </w:rPr>
        <w:t>% inhibition =[((A-B))/A] ×100</w:t>
      </w:r>
    </w:p>
    <w:p w14:paraId="797B0EC7" w14:textId="77777777" w:rsidR="000A780F" w:rsidRPr="000A780F" w:rsidRDefault="000A780F" w:rsidP="000A780F">
      <w:pPr>
        <w:pStyle w:val="Heading3"/>
        <w:spacing w:before="200" w:line="240" w:lineRule="auto"/>
        <w:rPr>
          <w:b w:val="0"/>
          <w:sz w:val="22"/>
          <w:szCs w:val="22"/>
        </w:rPr>
      </w:pPr>
      <w:r w:rsidRPr="000A780F">
        <w:rPr>
          <w:b w:val="0"/>
          <w:sz w:val="22"/>
          <w:szCs w:val="22"/>
        </w:rPr>
        <w:tab/>
        <w:t>Where, A= Average number of licking of control per group</w:t>
      </w:r>
    </w:p>
    <w:p w14:paraId="00F2E68D" w14:textId="77777777" w:rsidR="000A780F" w:rsidRDefault="000A780F" w:rsidP="000A780F">
      <w:pPr>
        <w:pStyle w:val="Heading3"/>
        <w:spacing w:before="200" w:line="240" w:lineRule="auto"/>
        <w:rPr>
          <w:b w:val="0"/>
          <w:sz w:val="22"/>
          <w:szCs w:val="22"/>
        </w:rPr>
      </w:pPr>
      <w:r w:rsidRPr="000A780F">
        <w:rPr>
          <w:b w:val="0"/>
          <w:sz w:val="22"/>
          <w:szCs w:val="22"/>
        </w:rPr>
        <w:tab/>
      </w:r>
      <w:r w:rsidRPr="000A780F">
        <w:rPr>
          <w:b w:val="0"/>
          <w:sz w:val="22"/>
          <w:szCs w:val="22"/>
        </w:rPr>
        <w:tab/>
        <w:t xml:space="preserve">  B= Average number of licking of test per group</w:t>
      </w:r>
    </w:p>
    <w:p w14:paraId="01836540" w14:textId="77777777" w:rsidR="001D2B10" w:rsidRPr="001D2B10" w:rsidRDefault="001D2B10" w:rsidP="001D2B10"/>
    <w:p w14:paraId="28CFFA4E" w14:textId="77777777" w:rsidR="000A780F" w:rsidRPr="001D2B10" w:rsidRDefault="000A780F" w:rsidP="000A780F">
      <w:pPr>
        <w:pStyle w:val="Heading3"/>
        <w:spacing w:before="200" w:line="240" w:lineRule="auto"/>
        <w:rPr>
          <w:sz w:val="24"/>
          <w:szCs w:val="24"/>
        </w:rPr>
      </w:pPr>
      <w:r w:rsidRPr="001D2B10">
        <w:rPr>
          <w:sz w:val="24"/>
          <w:szCs w:val="24"/>
        </w:rPr>
        <w:t>Central nervous system (CNS) depressant activity</w:t>
      </w:r>
    </w:p>
    <w:p w14:paraId="4DC24E33" w14:textId="77777777" w:rsidR="000A780F" w:rsidRPr="000A780F" w:rsidRDefault="000A780F" w:rsidP="000A780F">
      <w:pPr>
        <w:pStyle w:val="Heading3"/>
        <w:spacing w:before="200" w:line="240" w:lineRule="auto"/>
        <w:rPr>
          <w:sz w:val="22"/>
          <w:szCs w:val="22"/>
        </w:rPr>
      </w:pPr>
      <w:r w:rsidRPr="000A780F">
        <w:rPr>
          <w:sz w:val="22"/>
          <w:szCs w:val="22"/>
        </w:rPr>
        <w:t>Hole cross method</w:t>
      </w:r>
    </w:p>
    <w:p w14:paraId="323ECD23" w14:textId="77777777" w:rsidR="000A780F" w:rsidRPr="000A780F" w:rsidRDefault="000A780F" w:rsidP="000A780F">
      <w:pPr>
        <w:pStyle w:val="Heading3"/>
        <w:spacing w:before="200" w:line="240" w:lineRule="auto"/>
        <w:rPr>
          <w:b w:val="0"/>
          <w:sz w:val="22"/>
          <w:szCs w:val="22"/>
        </w:rPr>
      </w:pPr>
      <w:r w:rsidRPr="000A780F">
        <w:rPr>
          <w:b w:val="0"/>
          <w:sz w:val="22"/>
          <w:szCs w:val="22"/>
        </w:rPr>
        <w:t>The most consistent behavioral change is a hyperemotional response to novel environmental. The experiment was carried o</w:t>
      </w:r>
      <w:r w:rsidR="003024A4">
        <w:rPr>
          <w:b w:val="0"/>
          <w:sz w:val="22"/>
          <w:szCs w:val="22"/>
        </w:rPr>
        <w:t xml:space="preserve">ut as described by Takagi et al </w:t>
      </w:r>
      <w:r w:rsidR="00EE1DA7">
        <w:rPr>
          <w:b w:val="0"/>
          <w:sz w:val="22"/>
          <w:szCs w:val="22"/>
        </w:rPr>
        <w:t>1971</w:t>
      </w:r>
      <w:r w:rsidR="003024A4">
        <w:rPr>
          <w:b w:val="0"/>
          <w:sz w:val="22"/>
          <w:szCs w:val="22"/>
        </w:rPr>
        <w:t>.</w:t>
      </w:r>
      <w:r w:rsidRPr="000A780F">
        <w:rPr>
          <w:b w:val="0"/>
          <w:sz w:val="22"/>
          <w:szCs w:val="22"/>
        </w:rPr>
        <w:t xml:space="preserve"> The aim of this study is to characterize the emotional behavior of mice using the hole-board test. The mice are divided into control, standard control and test group. T</w:t>
      </w:r>
      <w:r w:rsidR="00A17C7F">
        <w:rPr>
          <w:b w:val="0"/>
          <w:sz w:val="22"/>
          <w:szCs w:val="22"/>
        </w:rPr>
        <w:t>he test groups receive ethanol</w:t>
      </w:r>
      <w:r w:rsidRPr="000A780F">
        <w:rPr>
          <w:b w:val="0"/>
          <w:sz w:val="22"/>
          <w:szCs w:val="22"/>
        </w:rPr>
        <w:t xml:space="preserve"> extract of leaves of </w:t>
      </w:r>
      <w:proofErr w:type="spellStart"/>
      <w:r w:rsidRPr="00A17C7F">
        <w:rPr>
          <w:b w:val="0"/>
          <w:i/>
          <w:sz w:val="22"/>
          <w:szCs w:val="22"/>
        </w:rPr>
        <w:t>spilanthes</w:t>
      </w:r>
      <w:proofErr w:type="spellEnd"/>
      <w:r w:rsidRPr="00A17C7F">
        <w:rPr>
          <w:b w:val="0"/>
          <w:i/>
          <w:sz w:val="22"/>
          <w:szCs w:val="22"/>
        </w:rPr>
        <w:t xml:space="preserve"> </w:t>
      </w:r>
      <w:proofErr w:type="spellStart"/>
      <w:r w:rsidRPr="00A17C7F">
        <w:rPr>
          <w:b w:val="0"/>
          <w:i/>
          <w:sz w:val="22"/>
          <w:szCs w:val="22"/>
        </w:rPr>
        <w:t>paniculata</w:t>
      </w:r>
      <w:proofErr w:type="spellEnd"/>
      <w:r w:rsidRPr="000A780F">
        <w:rPr>
          <w:b w:val="0"/>
          <w:sz w:val="22"/>
          <w:szCs w:val="22"/>
        </w:rPr>
        <w:t xml:space="preserve"> at the dose of 250 and 500mg/kg body weight orally whereas control group receive vehicle (1% Tween 80 in water) at 10ml/kg body weight orally and standard group receive diazepam at the dose of 1 mg/kg body weight orally with the help of a feeding needle at the beginning of the experiment. A steel partition is fixed in the middle of a cage having a size of 30×20×14 cm. A hole of 3cm diameter is made at a height of 7.5cm in the center of the cage. The number of passages of a rat through the hole from one chamber to other is counted for a period of 3 min on 0, 30, 60, 90 and 120min after oral administration of test drugs.</w:t>
      </w:r>
    </w:p>
    <w:p w14:paraId="2E508857" w14:textId="77777777" w:rsidR="000A780F" w:rsidRPr="000A780F" w:rsidRDefault="000A780F" w:rsidP="000A780F">
      <w:pPr>
        <w:pStyle w:val="Heading3"/>
        <w:spacing w:before="200" w:line="240" w:lineRule="auto"/>
        <w:rPr>
          <w:sz w:val="22"/>
          <w:szCs w:val="22"/>
        </w:rPr>
      </w:pPr>
      <w:r w:rsidRPr="000A780F">
        <w:rPr>
          <w:sz w:val="22"/>
          <w:szCs w:val="22"/>
        </w:rPr>
        <w:t>Open field method</w:t>
      </w:r>
    </w:p>
    <w:p w14:paraId="628B362A" w14:textId="77777777" w:rsidR="000A780F" w:rsidRPr="000A780F" w:rsidRDefault="000A780F" w:rsidP="000A780F">
      <w:pPr>
        <w:pStyle w:val="Heading3"/>
        <w:spacing w:before="200" w:line="240" w:lineRule="auto"/>
        <w:rPr>
          <w:b w:val="0"/>
          <w:sz w:val="22"/>
          <w:szCs w:val="22"/>
        </w:rPr>
      </w:pPr>
      <w:r w:rsidRPr="000A780F">
        <w:rPr>
          <w:b w:val="0"/>
          <w:sz w:val="22"/>
          <w:szCs w:val="22"/>
        </w:rPr>
        <w:t>This experiment is carried out as des</w:t>
      </w:r>
      <w:r w:rsidR="003024A4">
        <w:rPr>
          <w:b w:val="0"/>
          <w:sz w:val="22"/>
          <w:szCs w:val="22"/>
        </w:rPr>
        <w:t xml:space="preserve">cribed by Gupta et al </w:t>
      </w:r>
      <w:r w:rsidR="00473A99">
        <w:rPr>
          <w:b w:val="0"/>
          <w:sz w:val="22"/>
          <w:szCs w:val="22"/>
        </w:rPr>
        <w:t>1971</w:t>
      </w:r>
      <w:r w:rsidR="003024A4">
        <w:rPr>
          <w:b w:val="0"/>
          <w:sz w:val="22"/>
          <w:szCs w:val="22"/>
        </w:rPr>
        <w:t>.</w:t>
      </w:r>
      <w:r w:rsidRPr="000A780F">
        <w:rPr>
          <w:b w:val="0"/>
          <w:sz w:val="22"/>
          <w:szCs w:val="22"/>
        </w:rPr>
        <w:t xml:space="preserve"> The open field test is clearly the most frequently used of all behavioral tests in pharmacology and neuroscience. The mice are divided into control, standard and test group. The test groups receive </w:t>
      </w:r>
      <w:r w:rsidR="00494281">
        <w:rPr>
          <w:b w:val="0"/>
          <w:sz w:val="22"/>
          <w:szCs w:val="22"/>
        </w:rPr>
        <w:t>ethanol</w:t>
      </w:r>
      <w:r w:rsidRPr="000A780F">
        <w:rPr>
          <w:b w:val="0"/>
          <w:sz w:val="22"/>
          <w:szCs w:val="22"/>
        </w:rPr>
        <w:t xml:space="preserve"> extract of leaves of </w:t>
      </w:r>
      <w:proofErr w:type="spellStart"/>
      <w:r w:rsidRPr="00494281">
        <w:rPr>
          <w:b w:val="0"/>
          <w:i/>
          <w:sz w:val="22"/>
          <w:szCs w:val="22"/>
        </w:rPr>
        <w:t>Spilanthes</w:t>
      </w:r>
      <w:proofErr w:type="spellEnd"/>
      <w:r w:rsidRPr="00494281">
        <w:rPr>
          <w:b w:val="0"/>
          <w:i/>
          <w:sz w:val="22"/>
          <w:szCs w:val="22"/>
        </w:rPr>
        <w:t xml:space="preserve"> </w:t>
      </w:r>
      <w:proofErr w:type="spellStart"/>
      <w:r w:rsidRPr="00494281">
        <w:rPr>
          <w:b w:val="0"/>
          <w:i/>
          <w:sz w:val="22"/>
          <w:szCs w:val="22"/>
        </w:rPr>
        <w:t>paniculata</w:t>
      </w:r>
      <w:proofErr w:type="spellEnd"/>
      <w:r w:rsidRPr="000A780F">
        <w:rPr>
          <w:b w:val="0"/>
          <w:sz w:val="22"/>
          <w:szCs w:val="22"/>
        </w:rPr>
        <w:t xml:space="preserve"> at the dose of 250 and 500 mg/kg body weight orally whereas control group receive vehicle (1% Tween 80 in water) at 10ml/kg body weight orally and standard group received diazepam at the dose of 1mg/kg body weight orally with the help of a feeding needle at the beginning of the experiment. The floor of an open field of half square meter is divided into a series of squares each alternatively colored black and white. The apparatus has 40 cm height a wall. The number of square visited by the animals </w:t>
      </w:r>
      <w:r>
        <w:rPr>
          <w:b w:val="0"/>
          <w:sz w:val="22"/>
          <w:szCs w:val="22"/>
        </w:rPr>
        <w:t>was</w:t>
      </w:r>
      <w:r w:rsidRPr="000A780F">
        <w:rPr>
          <w:b w:val="0"/>
          <w:sz w:val="22"/>
          <w:szCs w:val="22"/>
        </w:rPr>
        <w:t xml:space="preserve"> counted for 3 min, on 0, 30, 60, 90 and 120 min after oral administration of standard and sample.</w:t>
      </w:r>
    </w:p>
    <w:p w14:paraId="11A9CAD1" w14:textId="77777777" w:rsidR="000A780F" w:rsidRPr="000A780F" w:rsidRDefault="000A780F" w:rsidP="000A780F">
      <w:pPr>
        <w:pStyle w:val="Heading3"/>
        <w:spacing w:before="200" w:line="240" w:lineRule="auto"/>
        <w:rPr>
          <w:sz w:val="22"/>
          <w:szCs w:val="22"/>
        </w:rPr>
      </w:pPr>
      <w:r w:rsidRPr="000A780F">
        <w:rPr>
          <w:sz w:val="22"/>
          <w:szCs w:val="22"/>
        </w:rPr>
        <w:t>Anti-bacterial Activity</w:t>
      </w:r>
    </w:p>
    <w:p w14:paraId="39D67A6F" w14:textId="77777777" w:rsidR="000A780F" w:rsidRPr="000A780F" w:rsidRDefault="000A780F" w:rsidP="000A780F">
      <w:pPr>
        <w:pStyle w:val="Heading3"/>
        <w:spacing w:before="200" w:after="200" w:line="240" w:lineRule="auto"/>
        <w:rPr>
          <w:b w:val="0"/>
          <w:sz w:val="22"/>
          <w:szCs w:val="22"/>
        </w:rPr>
      </w:pPr>
      <w:r w:rsidRPr="000A780F">
        <w:rPr>
          <w:b w:val="0"/>
          <w:sz w:val="22"/>
          <w:szCs w:val="22"/>
        </w:rPr>
        <w:t xml:space="preserve">Antibacterial activity of the </w:t>
      </w:r>
      <w:r w:rsidR="00494281">
        <w:rPr>
          <w:b w:val="0"/>
          <w:sz w:val="22"/>
          <w:szCs w:val="22"/>
        </w:rPr>
        <w:t>ethanol</w:t>
      </w:r>
      <w:r w:rsidRPr="000A780F">
        <w:rPr>
          <w:b w:val="0"/>
          <w:sz w:val="22"/>
          <w:szCs w:val="22"/>
        </w:rPr>
        <w:t xml:space="preserve"> extracts of leaves of </w:t>
      </w:r>
      <w:proofErr w:type="spellStart"/>
      <w:r w:rsidRPr="00BB6849">
        <w:rPr>
          <w:b w:val="0"/>
          <w:i/>
          <w:sz w:val="22"/>
          <w:szCs w:val="22"/>
        </w:rPr>
        <w:t>Spilanthes</w:t>
      </w:r>
      <w:proofErr w:type="spellEnd"/>
      <w:r w:rsidRPr="00BB6849">
        <w:rPr>
          <w:b w:val="0"/>
          <w:i/>
          <w:sz w:val="22"/>
          <w:szCs w:val="22"/>
        </w:rPr>
        <w:t xml:space="preserve"> </w:t>
      </w:r>
      <w:proofErr w:type="spellStart"/>
      <w:r w:rsidRPr="00BB6849">
        <w:rPr>
          <w:b w:val="0"/>
          <w:i/>
          <w:sz w:val="22"/>
          <w:szCs w:val="22"/>
        </w:rPr>
        <w:t>paniculata</w:t>
      </w:r>
      <w:proofErr w:type="spellEnd"/>
      <w:r w:rsidRPr="000A780F">
        <w:rPr>
          <w:b w:val="0"/>
          <w:sz w:val="22"/>
          <w:szCs w:val="22"/>
        </w:rPr>
        <w:t xml:space="preserve"> was determined by disc diffusion t</w:t>
      </w:r>
      <w:r w:rsidR="003024A4">
        <w:rPr>
          <w:b w:val="0"/>
          <w:sz w:val="22"/>
          <w:szCs w:val="22"/>
        </w:rPr>
        <w:t xml:space="preserve">echnique </w:t>
      </w:r>
      <w:r w:rsidR="006F3186">
        <w:rPr>
          <w:b w:val="0"/>
          <w:sz w:val="22"/>
          <w:szCs w:val="22"/>
        </w:rPr>
        <w:t>(</w:t>
      </w:r>
      <w:r w:rsidR="006F3186" w:rsidRPr="006F3186">
        <w:rPr>
          <w:b w:val="0"/>
          <w:sz w:val="22"/>
          <w:szCs w:val="22"/>
        </w:rPr>
        <w:t>Baue</w:t>
      </w:r>
      <w:r w:rsidR="006F3186">
        <w:rPr>
          <w:b w:val="0"/>
          <w:sz w:val="22"/>
          <w:szCs w:val="22"/>
        </w:rPr>
        <w:t>r et al 1996)</w:t>
      </w:r>
      <w:r w:rsidR="003024A4">
        <w:rPr>
          <w:b w:val="0"/>
          <w:sz w:val="22"/>
          <w:szCs w:val="22"/>
        </w:rPr>
        <w:t>.</w:t>
      </w:r>
      <w:r w:rsidRPr="000A780F">
        <w:rPr>
          <w:b w:val="0"/>
          <w:sz w:val="22"/>
          <w:szCs w:val="22"/>
        </w:rPr>
        <w:t xml:space="preserve"> To determine the antibacterial activity of </w:t>
      </w:r>
      <w:r w:rsidR="00494281">
        <w:rPr>
          <w:b w:val="0"/>
          <w:sz w:val="22"/>
          <w:szCs w:val="22"/>
        </w:rPr>
        <w:t>ethanol</w:t>
      </w:r>
      <w:r w:rsidRPr="000A780F">
        <w:rPr>
          <w:b w:val="0"/>
          <w:sz w:val="22"/>
          <w:szCs w:val="22"/>
        </w:rPr>
        <w:t xml:space="preserve"> extract two gram-positive (Staphylococcus aureus, Bacillus cereus) and two gram-negative (</w:t>
      </w:r>
      <w:proofErr w:type="spellStart"/>
      <w:r w:rsidRPr="000A780F">
        <w:rPr>
          <w:b w:val="0"/>
          <w:sz w:val="22"/>
          <w:szCs w:val="22"/>
        </w:rPr>
        <w:t>Escherichila</w:t>
      </w:r>
      <w:proofErr w:type="spellEnd"/>
      <w:r w:rsidRPr="000A780F">
        <w:rPr>
          <w:b w:val="0"/>
          <w:sz w:val="22"/>
          <w:szCs w:val="22"/>
        </w:rPr>
        <w:t xml:space="preserve"> coli, Pseudomonas aeruginosa,) bacteria were used. For comparison Kanamycin-K (30µgm per disc) was used as standard. Nutrient agar media was reconstituted with distilled water in a conical flask according to specification (2.3%). It was then heated in water bath to dissolve the agar until a clear solution of agar was obtained. The media prepared was then transferred in 20ml and 5ml to prepare plates and slants respectively in a number of clean test tubes. The slants were used for making sub-culture of microorganism which in turn were used for sensitivity tests. The tubes were then plugged with cotton and sterilized in an autoclave at a temperature of 121°C and a pressure of 151 </w:t>
      </w:r>
      <w:proofErr w:type="spellStart"/>
      <w:r w:rsidRPr="000A780F">
        <w:rPr>
          <w:b w:val="0"/>
          <w:sz w:val="22"/>
          <w:szCs w:val="22"/>
        </w:rPr>
        <w:t>Ib</w:t>
      </w:r>
      <w:proofErr w:type="spellEnd"/>
      <w:r w:rsidRPr="000A780F">
        <w:rPr>
          <w:b w:val="0"/>
          <w:sz w:val="22"/>
          <w:szCs w:val="22"/>
        </w:rPr>
        <w:t xml:space="preserve">/sq. inch for 20 minutes. The test organisms were transferred from the pure culture to the agar slants with the help of an inoculating loop in an aseptic condition. The inoculated slants were then incubated at 37°C for 18-24 hours to assure the growth of the test organisms. This culture was then used within one week. With the help of an inoculating loop, the test organism was transferred from the subculture to the test tube containing 20 ml autoclaved media in an aseptic area. Then The test tube was shaken well by rotation to get a uniform suspension of organism. The bacterial suspensions were immediately transferred to the sterile </w:t>
      </w:r>
      <w:proofErr w:type="spellStart"/>
      <w:r w:rsidRPr="000A780F">
        <w:rPr>
          <w:b w:val="0"/>
          <w:sz w:val="22"/>
          <w:szCs w:val="22"/>
        </w:rPr>
        <w:t>petridishes</w:t>
      </w:r>
      <w:proofErr w:type="spellEnd"/>
      <w:r w:rsidRPr="000A780F">
        <w:rPr>
          <w:b w:val="0"/>
          <w:sz w:val="22"/>
          <w:szCs w:val="22"/>
        </w:rPr>
        <w:t xml:space="preserve"> in such a way as to obtain a uniform depth of media (approximately 4mm thick). The </w:t>
      </w:r>
      <w:proofErr w:type="spellStart"/>
      <w:r w:rsidRPr="000A780F">
        <w:rPr>
          <w:b w:val="0"/>
          <w:sz w:val="22"/>
          <w:szCs w:val="22"/>
        </w:rPr>
        <w:t>petridishes</w:t>
      </w:r>
      <w:proofErr w:type="spellEnd"/>
      <w:r w:rsidRPr="000A780F">
        <w:rPr>
          <w:b w:val="0"/>
          <w:sz w:val="22"/>
          <w:szCs w:val="22"/>
        </w:rPr>
        <w:t xml:space="preserve"> were rotated several times, first clockwise and then anti-clockwise to assure homogenous distribution of the test organisms. The plates were cooled to room temperature and it was stored in a refrigerator (4°C). After that the test sample and standard discs were prepared carefully at concentration of 800µg/disc and 30µgm/discs respectively. The Prepared discs were placed gently on the freshly seeded solidified agar plates with a sterile forceps. Standard discs and controlled discs were also placed on the test plates. The spatial arrangements of the discs were such that the discs were not closer than 15mm to the edge of the plates to prevent overlapping the zone of inhibition. The plates were then inverted and kept in a refrigerator for about 1244 hours at 4°C to obtain maximum diffusion. Finally the plates were incubated at 37°C for 12-18 hours. After incubation, the antibacterial activities of the test samples were determined by measuring the diameter of inhibitory zones in terms of millimeter (mm).</w:t>
      </w:r>
    </w:p>
    <w:p w14:paraId="7423CB3D" w14:textId="77777777" w:rsidR="005B6883" w:rsidRDefault="005B6883" w:rsidP="0057688C">
      <w:pPr>
        <w:pStyle w:val="Heading3"/>
        <w:spacing w:before="200" w:after="200" w:line="240" w:lineRule="auto"/>
        <w:rPr>
          <w:sz w:val="32"/>
          <w:szCs w:val="32"/>
        </w:rPr>
      </w:pPr>
    </w:p>
    <w:p w14:paraId="1C38D7FA" w14:textId="77777777" w:rsidR="005B6883" w:rsidRDefault="005B6883" w:rsidP="0057688C">
      <w:pPr>
        <w:pStyle w:val="Heading3"/>
        <w:spacing w:before="200" w:after="200" w:line="240" w:lineRule="auto"/>
        <w:rPr>
          <w:sz w:val="32"/>
          <w:szCs w:val="32"/>
        </w:rPr>
      </w:pPr>
    </w:p>
    <w:p w14:paraId="4BC24C30" w14:textId="77777777" w:rsidR="00B414E6" w:rsidRDefault="00B414E6" w:rsidP="005B6883">
      <w:pPr>
        <w:pStyle w:val="Heading3"/>
        <w:spacing w:before="200" w:after="0" w:line="240" w:lineRule="auto"/>
        <w:rPr>
          <w:sz w:val="32"/>
          <w:szCs w:val="32"/>
        </w:rPr>
      </w:pPr>
    </w:p>
    <w:p w14:paraId="77F1BA61" w14:textId="77777777" w:rsidR="00F8634D" w:rsidRDefault="000D2CA0" w:rsidP="005B6883">
      <w:pPr>
        <w:pStyle w:val="Heading3"/>
        <w:spacing w:before="200" w:after="0" w:line="240" w:lineRule="auto"/>
        <w:rPr>
          <w:sz w:val="32"/>
          <w:szCs w:val="32"/>
        </w:rPr>
      </w:pPr>
      <w:r>
        <w:rPr>
          <w:sz w:val="32"/>
          <w:szCs w:val="32"/>
        </w:rPr>
        <w:t>Results</w:t>
      </w:r>
    </w:p>
    <w:p w14:paraId="0F881F7D" w14:textId="77777777" w:rsidR="005B6883" w:rsidRPr="00B414E6" w:rsidRDefault="005B6883" w:rsidP="005B6883">
      <w:pPr>
        <w:spacing w:after="100" w:line="360" w:lineRule="auto"/>
        <w:jc w:val="both"/>
        <w:rPr>
          <w:rFonts w:ascii="Times New Roman" w:hAnsi="Times New Roman" w:cs="Times New Roman"/>
          <w:b/>
          <w:color w:val="000000" w:themeColor="text1"/>
          <w:sz w:val="24"/>
          <w:szCs w:val="24"/>
        </w:rPr>
      </w:pPr>
      <w:r w:rsidRPr="00B414E6">
        <w:rPr>
          <w:rFonts w:ascii="Times New Roman" w:hAnsi="Times New Roman" w:cs="Times New Roman"/>
          <w:b/>
          <w:color w:val="000000" w:themeColor="text1"/>
          <w:sz w:val="24"/>
          <w:szCs w:val="24"/>
        </w:rPr>
        <w:t>Determination of analgesic activity</w:t>
      </w:r>
    </w:p>
    <w:p w14:paraId="742CC8D0" w14:textId="77777777" w:rsidR="005B6883" w:rsidRPr="00800217" w:rsidRDefault="005B6883" w:rsidP="005B6883">
      <w:pPr>
        <w:spacing w:after="100" w:line="360" w:lineRule="auto"/>
        <w:jc w:val="both"/>
        <w:rPr>
          <w:rFonts w:ascii="Times New Roman" w:hAnsi="Times New Roman" w:cs="Times New Roman"/>
          <w:b/>
          <w:color w:val="000000" w:themeColor="text1"/>
        </w:rPr>
      </w:pPr>
      <w:r w:rsidRPr="00800217">
        <w:rPr>
          <w:rFonts w:ascii="Times New Roman" w:hAnsi="Times New Roman" w:cs="Times New Roman"/>
          <w:b/>
          <w:color w:val="000000" w:themeColor="text1"/>
        </w:rPr>
        <w:t>Acetic acid-induced writhing test</w:t>
      </w:r>
    </w:p>
    <w:p w14:paraId="7520BB8F" w14:textId="77777777" w:rsidR="005B6883" w:rsidRPr="00800217" w:rsidRDefault="005B6883" w:rsidP="005B6883">
      <w:pPr>
        <w:spacing w:after="100" w:line="360" w:lineRule="auto"/>
        <w:jc w:val="both"/>
        <w:rPr>
          <w:rFonts w:ascii="Times New Roman" w:hAnsi="Times New Roman" w:cs="Times New Roman"/>
          <w:color w:val="000000" w:themeColor="text1"/>
        </w:rPr>
      </w:pPr>
      <w:r w:rsidRPr="00800217">
        <w:rPr>
          <w:rFonts w:ascii="Times New Roman" w:hAnsi="Times New Roman" w:cs="Times New Roman"/>
          <w:color w:val="000000" w:themeColor="text1"/>
        </w:rPr>
        <w:t xml:space="preserve">In acetic acid induced writing test, the </w:t>
      </w:r>
      <w:r w:rsidR="00494281">
        <w:rPr>
          <w:rFonts w:ascii="Times New Roman" w:hAnsi="Times New Roman" w:cs="Times New Roman"/>
          <w:color w:val="000000" w:themeColor="text1"/>
        </w:rPr>
        <w:t>ethanol</w:t>
      </w:r>
      <w:r w:rsidRPr="00800217">
        <w:rPr>
          <w:rFonts w:ascii="Times New Roman" w:hAnsi="Times New Roman" w:cs="Times New Roman"/>
          <w:color w:val="000000" w:themeColor="text1"/>
        </w:rPr>
        <w:t xml:space="preserve"> extract of </w:t>
      </w:r>
      <w:proofErr w:type="spellStart"/>
      <w:r w:rsidRPr="00800217">
        <w:rPr>
          <w:rFonts w:ascii="Times New Roman" w:hAnsi="Times New Roman" w:cs="Times New Roman"/>
          <w:i/>
          <w:color w:val="000000" w:themeColor="text1"/>
        </w:rPr>
        <w:t>Spilanthes</w:t>
      </w:r>
      <w:proofErr w:type="spellEnd"/>
      <w:r w:rsidRPr="00800217">
        <w:rPr>
          <w:rFonts w:ascii="Times New Roman" w:hAnsi="Times New Roman" w:cs="Times New Roman"/>
          <w:i/>
          <w:color w:val="000000" w:themeColor="text1"/>
        </w:rPr>
        <w:t xml:space="preserve"> </w:t>
      </w:r>
      <w:proofErr w:type="spellStart"/>
      <w:r w:rsidRPr="00800217">
        <w:rPr>
          <w:rFonts w:ascii="Times New Roman" w:hAnsi="Times New Roman" w:cs="Times New Roman"/>
          <w:i/>
          <w:color w:val="000000" w:themeColor="text1"/>
        </w:rPr>
        <w:t>paniculata</w:t>
      </w:r>
      <w:proofErr w:type="spellEnd"/>
      <w:r w:rsidRPr="00800217">
        <w:rPr>
          <w:rFonts w:ascii="Times New Roman" w:hAnsi="Times New Roman" w:cs="Times New Roman"/>
          <w:color w:val="000000" w:themeColor="text1"/>
        </w:rPr>
        <w:t xml:space="preserve"> leaves significantly and dose dependently suppress the frequency of acetic acid-induced writhing in mice after oral administration. At </w:t>
      </w:r>
      <w:r w:rsidR="00F14B3E">
        <w:rPr>
          <w:rFonts w:ascii="Times New Roman" w:hAnsi="Times New Roman" w:cs="Times New Roman"/>
          <w:color w:val="000000" w:themeColor="text1"/>
        </w:rPr>
        <w:t>5</w:t>
      </w:r>
      <w:r w:rsidRPr="00800217">
        <w:rPr>
          <w:rFonts w:ascii="Times New Roman" w:hAnsi="Times New Roman" w:cs="Times New Roman"/>
          <w:color w:val="000000" w:themeColor="text1"/>
        </w:rPr>
        <w:t xml:space="preserve">00mg/kg body weight, SPE showed </w:t>
      </w:r>
      <w:r w:rsidR="00F14B3E">
        <w:rPr>
          <w:rFonts w:ascii="Times New Roman" w:hAnsi="Times New Roman" w:cs="Times New Roman"/>
          <w:color w:val="000000" w:themeColor="text1"/>
        </w:rPr>
        <w:t>66.92</w:t>
      </w:r>
      <w:r w:rsidRPr="00800217">
        <w:rPr>
          <w:rFonts w:ascii="Times New Roman" w:hAnsi="Times New Roman" w:cs="Times New Roman"/>
          <w:color w:val="000000" w:themeColor="text1"/>
        </w:rPr>
        <w:t xml:space="preserve">% of writhing inhibition whereas at 10 mg/kg body weight, the standard drug indomethacin showed </w:t>
      </w:r>
      <w:r w:rsidR="00F14B3E">
        <w:rPr>
          <w:rFonts w:ascii="Times New Roman" w:hAnsi="Times New Roman" w:cs="Times New Roman"/>
          <w:color w:val="000000" w:themeColor="text1"/>
        </w:rPr>
        <w:t>60</w:t>
      </w:r>
      <w:r w:rsidRPr="00800217">
        <w:rPr>
          <w:rFonts w:ascii="Times New Roman" w:hAnsi="Times New Roman" w:cs="Times New Roman"/>
          <w:color w:val="000000" w:themeColor="text1"/>
        </w:rPr>
        <w:t xml:space="preserve">% of writhing inhibition. </w:t>
      </w:r>
    </w:p>
    <w:p w14:paraId="03C861A7" w14:textId="77777777" w:rsidR="005B6883" w:rsidRDefault="005B6883" w:rsidP="005B6883">
      <w:pPr>
        <w:spacing w:after="100" w:line="360" w:lineRule="auto"/>
        <w:jc w:val="both"/>
        <w:rPr>
          <w:rFonts w:ascii="Times New Roman" w:hAnsi="Times New Roman" w:cs="Times New Roman"/>
          <w:color w:val="000000" w:themeColor="text1"/>
        </w:rPr>
      </w:pPr>
      <w:r w:rsidRPr="00800217">
        <w:rPr>
          <w:rFonts w:ascii="Times New Roman" w:hAnsi="Times New Roman" w:cs="Times New Roman"/>
          <w:b/>
          <w:color w:val="000000" w:themeColor="text1"/>
        </w:rPr>
        <w:t xml:space="preserve">   </w:t>
      </w:r>
      <w:r w:rsidRPr="00800217">
        <w:rPr>
          <w:rFonts w:ascii="Times New Roman" w:hAnsi="Times New Roman" w:cs="Times New Roman"/>
          <w:color w:val="000000" w:themeColor="text1"/>
        </w:rPr>
        <w:t>Table</w:t>
      </w:r>
      <w:r w:rsidR="006E4E9E">
        <w:rPr>
          <w:rFonts w:ascii="Times New Roman" w:hAnsi="Times New Roman" w:cs="Times New Roman"/>
          <w:color w:val="000000" w:themeColor="text1"/>
        </w:rPr>
        <w:t>1</w:t>
      </w:r>
      <w:r w:rsidRPr="00800217">
        <w:rPr>
          <w:rFonts w:ascii="Times New Roman" w:hAnsi="Times New Roman" w:cs="Times New Roman"/>
          <w:color w:val="000000" w:themeColor="text1"/>
        </w:rPr>
        <w:t xml:space="preserve">: Analgesic activity of </w:t>
      </w:r>
      <w:proofErr w:type="spellStart"/>
      <w:r w:rsidRPr="00800217">
        <w:rPr>
          <w:rFonts w:ascii="Times New Roman" w:hAnsi="Times New Roman" w:cs="Times New Roman"/>
          <w:i/>
          <w:color w:val="000000" w:themeColor="text1"/>
        </w:rPr>
        <w:t>Spilanthes</w:t>
      </w:r>
      <w:proofErr w:type="spellEnd"/>
      <w:r w:rsidRPr="00800217">
        <w:rPr>
          <w:rFonts w:ascii="Times New Roman" w:hAnsi="Times New Roman" w:cs="Times New Roman"/>
          <w:i/>
          <w:color w:val="000000" w:themeColor="text1"/>
        </w:rPr>
        <w:t xml:space="preserve"> </w:t>
      </w:r>
      <w:proofErr w:type="spellStart"/>
      <w:r w:rsidRPr="00800217">
        <w:rPr>
          <w:rFonts w:ascii="Times New Roman" w:hAnsi="Times New Roman" w:cs="Times New Roman"/>
          <w:i/>
          <w:color w:val="000000" w:themeColor="text1"/>
        </w:rPr>
        <w:t>paniculata</w:t>
      </w:r>
      <w:proofErr w:type="spellEnd"/>
      <w:r w:rsidRPr="00800217">
        <w:rPr>
          <w:rFonts w:ascii="Times New Roman" w:hAnsi="Times New Roman" w:cs="Times New Roman"/>
          <w:color w:val="000000" w:themeColor="text1"/>
        </w:rPr>
        <w:t xml:space="preserve"> leaves by Acetic acid-induced writhing test</w:t>
      </w:r>
    </w:p>
    <w:tbl>
      <w:tblPr>
        <w:tblStyle w:val="TableGrid3"/>
        <w:tblW w:w="0" w:type="auto"/>
        <w:jc w:val="center"/>
        <w:tblLook w:val="04A0" w:firstRow="1" w:lastRow="0" w:firstColumn="1" w:lastColumn="0" w:noHBand="0" w:noVBand="1"/>
      </w:tblPr>
      <w:tblGrid>
        <w:gridCol w:w="3059"/>
        <w:gridCol w:w="1800"/>
        <w:gridCol w:w="1585"/>
        <w:gridCol w:w="1575"/>
      </w:tblGrid>
      <w:tr w:rsidR="004C5265" w:rsidRPr="00612F62" w14:paraId="385D5BDE" w14:textId="77777777" w:rsidTr="005F6183">
        <w:trPr>
          <w:trHeight w:val="595"/>
          <w:jc w:val="center"/>
        </w:trPr>
        <w:tc>
          <w:tcPr>
            <w:tcW w:w="3059" w:type="dxa"/>
            <w:tcBorders>
              <w:bottom w:val="single" w:sz="4" w:space="0" w:color="auto"/>
            </w:tcBorders>
          </w:tcPr>
          <w:p w14:paraId="3956EB28" w14:textId="77777777" w:rsidR="004C5265" w:rsidRPr="00612F62" w:rsidRDefault="004C5265" w:rsidP="00835FBC">
            <w:pPr>
              <w:spacing w:after="100"/>
              <w:jc w:val="center"/>
              <w:rPr>
                <w:rFonts w:ascii="Times New Roman" w:hAnsi="Times New Roman" w:cs="Times New Roman"/>
              </w:rPr>
            </w:pPr>
            <w:r w:rsidRPr="00612F62">
              <w:rPr>
                <w:rFonts w:ascii="Times New Roman" w:hAnsi="Times New Roman" w:cs="Times New Roman"/>
              </w:rPr>
              <w:t>Treatment Group</w:t>
            </w:r>
          </w:p>
        </w:tc>
        <w:tc>
          <w:tcPr>
            <w:tcW w:w="1800" w:type="dxa"/>
            <w:tcBorders>
              <w:bottom w:val="single" w:sz="4" w:space="0" w:color="auto"/>
            </w:tcBorders>
          </w:tcPr>
          <w:p w14:paraId="56882CCE" w14:textId="77777777" w:rsidR="004C5265" w:rsidRPr="00612F62" w:rsidRDefault="004C5265" w:rsidP="00835FBC">
            <w:pPr>
              <w:spacing w:after="100"/>
              <w:jc w:val="center"/>
              <w:rPr>
                <w:rFonts w:ascii="Times New Roman" w:hAnsi="Times New Roman" w:cs="Times New Roman"/>
              </w:rPr>
            </w:pPr>
            <w:r w:rsidRPr="00612F62">
              <w:rPr>
                <w:rFonts w:ascii="Times New Roman" w:hAnsi="Times New Roman" w:cs="Times New Roman"/>
              </w:rPr>
              <w:t>Dose (body weight)</w:t>
            </w:r>
          </w:p>
        </w:tc>
        <w:tc>
          <w:tcPr>
            <w:tcW w:w="1585" w:type="dxa"/>
            <w:tcBorders>
              <w:bottom w:val="single" w:sz="4" w:space="0" w:color="auto"/>
            </w:tcBorders>
          </w:tcPr>
          <w:p w14:paraId="412BBB6B" w14:textId="77777777" w:rsidR="004C5265" w:rsidRPr="00612F62" w:rsidRDefault="004C5265" w:rsidP="00835FBC">
            <w:pPr>
              <w:spacing w:after="100"/>
              <w:jc w:val="center"/>
              <w:rPr>
                <w:rFonts w:ascii="Times New Roman" w:hAnsi="Times New Roman" w:cs="Times New Roman"/>
              </w:rPr>
            </w:pPr>
            <w:r w:rsidRPr="00612F62">
              <w:rPr>
                <w:rFonts w:ascii="Times New Roman" w:hAnsi="Times New Roman" w:cs="Times New Roman"/>
              </w:rPr>
              <w:t>Mean of writhing</w:t>
            </w:r>
          </w:p>
        </w:tc>
        <w:tc>
          <w:tcPr>
            <w:tcW w:w="1575" w:type="dxa"/>
            <w:tcBorders>
              <w:bottom w:val="single" w:sz="4" w:space="0" w:color="auto"/>
            </w:tcBorders>
          </w:tcPr>
          <w:p w14:paraId="45C1D6E1" w14:textId="77777777" w:rsidR="004C5265" w:rsidRPr="00612F62" w:rsidRDefault="004C5265" w:rsidP="00835FBC">
            <w:pPr>
              <w:spacing w:after="100"/>
              <w:jc w:val="center"/>
              <w:rPr>
                <w:rFonts w:ascii="Times New Roman" w:hAnsi="Times New Roman" w:cs="Times New Roman"/>
              </w:rPr>
            </w:pPr>
            <w:r w:rsidRPr="00612F62">
              <w:rPr>
                <w:rFonts w:ascii="Times New Roman" w:hAnsi="Times New Roman" w:cs="Times New Roman"/>
              </w:rPr>
              <w:t>% of inhibition</w:t>
            </w:r>
          </w:p>
        </w:tc>
      </w:tr>
      <w:tr w:rsidR="004C5265" w:rsidRPr="00612F62" w14:paraId="0C909792" w14:textId="77777777" w:rsidTr="00FC4951">
        <w:trPr>
          <w:jc w:val="center"/>
        </w:trPr>
        <w:tc>
          <w:tcPr>
            <w:tcW w:w="3059" w:type="dxa"/>
          </w:tcPr>
          <w:p w14:paraId="709A1D3A" w14:textId="77777777" w:rsidR="004C5265" w:rsidRPr="00612F62" w:rsidRDefault="004C5265" w:rsidP="00835FBC">
            <w:pPr>
              <w:spacing w:after="100" w:line="360" w:lineRule="auto"/>
              <w:jc w:val="center"/>
              <w:rPr>
                <w:rFonts w:ascii="Times New Roman" w:hAnsi="Times New Roman" w:cs="Times New Roman"/>
              </w:rPr>
            </w:pPr>
            <w:r w:rsidRPr="00612F62">
              <w:rPr>
                <w:rFonts w:ascii="Times New Roman" w:hAnsi="Times New Roman" w:cs="Times New Roman"/>
              </w:rPr>
              <w:t>1% Tween 80 in water (control)</w:t>
            </w:r>
          </w:p>
        </w:tc>
        <w:tc>
          <w:tcPr>
            <w:tcW w:w="1800" w:type="dxa"/>
          </w:tcPr>
          <w:p w14:paraId="63602225" w14:textId="77777777" w:rsidR="004C5265" w:rsidRPr="00612F62" w:rsidRDefault="004C5265" w:rsidP="00835FBC">
            <w:pPr>
              <w:spacing w:after="100" w:line="360" w:lineRule="auto"/>
              <w:jc w:val="center"/>
              <w:rPr>
                <w:rFonts w:ascii="Times New Roman" w:hAnsi="Times New Roman" w:cs="Times New Roman"/>
              </w:rPr>
            </w:pPr>
            <w:r w:rsidRPr="00612F62">
              <w:rPr>
                <w:rFonts w:ascii="Times New Roman" w:hAnsi="Times New Roman" w:cs="Times New Roman"/>
              </w:rPr>
              <w:t>1ml/10gm</w:t>
            </w:r>
          </w:p>
        </w:tc>
        <w:tc>
          <w:tcPr>
            <w:tcW w:w="1585" w:type="dxa"/>
          </w:tcPr>
          <w:p w14:paraId="7A0ACAD1" w14:textId="77777777" w:rsidR="004C5265" w:rsidRPr="00612F62" w:rsidRDefault="004C5265" w:rsidP="00835FBC">
            <w:pPr>
              <w:rPr>
                <w:rFonts w:ascii="Times New Roman" w:hAnsi="Times New Roman" w:cs="Times New Roman"/>
              </w:rPr>
            </w:pPr>
            <w:r w:rsidRPr="00612F62">
              <w:rPr>
                <w:rFonts w:ascii="Times New Roman" w:hAnsi="Times New Roman" w:cs="Times New Roman"/>
              </w:rPr>
              <w:t>32.50±8.74</w:t>
            </w:r>
          </w:p>
        </w:tc>
        <w:tc>
          <w:tcPr>
            <w:tcW w:w="1575" w:type="dxa"/>
          </w:tcPr>
          <w:p w14:paraId="0B13AAEA" w14:textId="77777777" w:rsidR="004C5265" w:rsidRPr="00612F62" w:rsidRDefault="004C5265" w:rsidP="00835FBC">
            <w:pPr>
              <w:spacing w:after="100" w:line="360" w:lineRule="auto"/>
              <w:jc w:val="center"/>
              <w:rPr>
                <w:rFonts w:ascii="Times New Roman" w:hAnsi="Times New Roman" w:cs="Times New Roman"/>
              </w:rPr>
            </w:pPr>
            <w:r w:rsidRPr="00612F62">
              <w:rPr>
                <w:rFonts w:ascii="Times New Roman" w:hAnsi="Times New Roman" w:cs="Times New Roman"/>
              </w:rPr>
              <w:t>-</w:t>
            </w:r>
          </w:p>
        </w:tc>
      </w:tr>
      <w:tr w:rsidR="004C5265" w:rsidRPr="00612F62" w14:paraId="01471C79" w14:textId="77777777" w:rsidTr="00FC4951">
        <w:trPr>
          <w:jc w:val="center"/>
        </w:trPr>
        <w:tc>
          <w:tcPr>
            <w:tcW w:w="3059" w:type="dxa"/>
          </w:tcPr>
          <w:p w14:paraId="2213773C" w14:textId="77777777" w:rsidR="004C5265" w:rsidRPr="00612F62" w:rsidRDefault="004C5265" w:rsidP="00835FBC">
            <w:pPr>
              <w:spacing w:after="100" w:line="360" w:lineRule="auto"/>
              <w:jc w:val="center"/>
              <w:rPr>
                <w:rFonts w:ascii="Times New Roman" w:hAnsi="Times New Roman" w:cs="Times New Roman"/>
              </w:rPr>
            </w:pPr>
            <w:r w:rsidRPr="00612F62">
              <w:rPr>
                <w:rFonts w:ascii="Times New Roman" w:hAnsi="Times New Roman" w:cs="Times New Roman"/>
              </w:rPr>
              <w:t>Indomethacin (standard)</w:t>
            </w:r>
          </w:p>
        </w:tc>
        <w:tc>
          <w:tcPr>
            <w:tcW w:w="1800" w:type="dxa"/>
          </w:tcPr>
          <w:p w14:paraId="5FD1FF4E" w14:textId="77777777" w:rsidR="004C5265" w:rsidRPr="00612F62" w:rsidRDefault="004C5265" w:rsidP="00835FBC">
            <w:pPr>
              <w:spacing w:after="100" w:line="360" w:lineRule="auto"/>
              <w:jc w:val="center"/>
              <w:rPr>
                <w:rFonts w:ascii="Times New Roman" w:hAnsi="Times New Roman" w:cs="Times New Roman"/>
              </w:rPr>
            </w:pPr>
            <w:r w:rsidRPr="00612F62">
              <w:rPr>
                <w:rFonts w:ascii="Times New Roman" w:hAnsi="Times New Roman" w:cs="Times New Roman"/>
              </w:rPr>
              <w:t>10 mg/kg</w:t>
            </w:r>
          </w:p>
        </w:tc>
        <w:tc>
          <w:tcPr>
            <w:tcW w:w="1585" w:type="dxa"/>
          </w:tcPr>
          <w:p w14:paraId="163C2A41" w14:textId="77777777" w:rsidR="004C5265" w:rsidRPr="00612F62" w:rsidRDefault="004C5265" w:rsidP="00835FBC">
            <w:pPr>
              <w:rPr>
                <w:rFonts w:ascii="Times New Roman" w:hAnsi="Times New Roman" w:cs="Times New Roman"/>
              </w:rPr>
            </w:pPr>
            <w:r w:rsidRPr="00612F62">
              <w:rPr>
                <w:rFonts w:ascii="Times New Roman" w:hAnsi="Times New Roman" w:cs="Times New Roman"/>
              </w:rPr>
              <w:t>13.00±3.65**</w:t>
            </w:r>
          </w:p>
        </w:tc>
        <w:tc>
          <w:tcPr>
            <w:tcW w:w="1575" w:type="dxa"/>
          </w:tcPr>
          <w:p w14:paraId="1D2DCE11" w14:textId="77777777" w:rsidR="004C5265" w:rsidRPr="00612F62" w:rsidRDefault="004C5265" w:rsidP="00835FBC">
            <w:pPr>
              <w:spacing w:after="100" w:line="360" w:lineRule="auto"/>
              <w:jc w:val="center"/>
              <w:rPr>
                <w:rFonts w:ascii="Times New Roman" w:hAnsi="Times New Roman" w:cs="Times New Roman"/>
              </w:rPr>
            </w:pPr>
            <w:r w:rsidRPr="00612F62">
              <w:rPr>
                <w:rFonts w:ascii="Times New Roman" w:hAnsi="Times New Roman" w:cs="Times New Roman"/>
              </w:rPr>
              <w:t>60</w:t>
            </w:r>
          </w:p>
        </w:tc>
      </w:tr>
      <w:tr w:rsidR="004C5265" w:rsidRPr="00612F62" w14:paraId="012AD993" w14:textId="77777777" w:rsidTr="00FC4951">
        <w:trPr>
          <w:jc w:val="center"/>
        </w:trPr>
        <w:tc>
          <w:tcPr>
            <w:tcW w:w="3059" w:type="dxa"/>
            <w:vMerge w:val="restart"/>
          </w:tcPr>
          <w:p w14:paraId="201C0D93" w14:textId="77777777" w:rsidR="004C5265" w:rsidRPr="00612F62" w:rsidRDefault="004C5265" w:rsidP="00835FBC">
            <w:pPr>
              <w:spacing w:after="100" w:line="360" w:lineRule="auto"/>
              <w:jc w:val="center"/>
              <w:rPr>
                <w:rFonts w:ascii="Times New Roman" w:hAnsi="Times New Roman" w:cs="Times New Roman"/>
              </w:rPr>
            </w:pPr>
          </w:p>
          <w:p w14:paraId="6F417C0B" w14:textId="77777777" w:rsidR="004C5265" w:rsidRPr="00612F62" w:rsidRDefault="004C5265" w:rsidP="00835FBC">
            <w:pPr>
              <w:spacing w:after="100" w:line="360" w:lineRule="auto"/>
              <w:rPr>
                <w:rFonts w:ascii="Times New Roman" w:hAnsi="Times New Roman" w:cs="Times New Roman"/>
              </w:rPr>
            </w:pPr>
            <w:r w:rsidRPr="00612F62">
              <w:rPr>
                <w:rFonts w:ascii="Times New Roman" w:hAnsi="Times New Roman" w:cs="Times New Roman"/>
              </w:rPr>
              <w:t xml:space="preserve">             SPE</w:t>
            </w:r>
          </w:p>
        </w:tc>
        <w:tc>
          <w:tcPr>
            <w:tcW w:w="1800" w:type="dxa"/>
          </w:tcPr>
          <w:p w14:paraId="3E40ADD1" w14:textId="77777777" w:rsidR="004C5265" w:rsidRPr="00612F62" w:rsidRDefault="004C5265" w:rsidP="00835FBC">
            <w:pPr>
              <w:spacing w:after="100" w:line="360" w:lineRule="auto"/>
              <w:jc w:val="center"/>
              <w:rPr>
                <w:rFonts w:ascii="Times New Roman" w:hAnsi="Times New Roman" w:cs="Times New Roman"/>
              </w:rPr>
            </w:pPr>
            <w:r w:rsidRPr="00612F62">
              <w:rPr>
                <w:rFonts w:ascii="Times New Roman" w:hAnsi="Times New Roman" w:cs="Times New Roman"/>
              </w:rPr>
              <w:t>250 mg/kg</w:t>
            </w:r>
          </w:p>
        </w:tc>
        <w:tc>
          <w:tcPr>
            <w:tcW w:w="1585" w:type="dxa"/>
          </w:tcPr>
          <w:p w14:paraId="5258F7E0" w14:textId="77777777" w:rsidR="004C5265" w:rsidRPr="00612F62" w:rsidRDefault="004C5265" w:rsidP="00835FBC">
            <w:pPr>
              <w:rPr>
                <w:rFonts w:ascii="Times New Roman" w:hAnsi="Times New Roman" w:cs="Times New Roman"/>
              </w:rPr>
            </w:pPr>
            <w:r w:rsidRPr="00612F62">
              <w:rPr>
                <w:rFonts w:ascii="Times New Roman" w:hAnsi="Times New Roman" w:cs="Times New Roman"/>
              </w:rPr>
              <w:t>16.50±5.19*</w:t>
            </w:r>
          </w:p>
        </w:tc>
        <w:tc>
          <w:tcPr>
            <w:tcW w:w="1575" w:type="dxa"/>
          </w:tcPr>
          <w:p w14:paraId="3A2A3B1F" w14:textId="77777777" w:rsidR="004C5265" w:rsidRPr="00612F62" w:rsidRDefault="004C5265" w:rsidP="00835FBC">
            <w:pPr>
              <w:spacing w:after="100" w:line="360" w:lineRule="auto"/>
              <w:jc w:val="center"/>
              <w:rPr>
                <w:rFonts w:ascii="Times New Roman" w:hAnsi="Times New Roman" w:cs="Times New Roman"/>
              </w:rPr>
            </w:pPr>
            <w:r w:rsidRPr="00612F62">
              <w:rPr>
                <w:rFonts w:ascii="Times New Roman" w:hAnsi="Times New Roman" w:cs="Times New Roman"/>
              </w:rPr>
              <w:t>49.23</w:t>
            </w:r>
          </w:p>
        </w:tc>
      </w:tr>
      <w:tr w:rsidR="004C5265" w:rsidRPr="00612F62" w14:paraId="534327FB" w14:textId="77777777" w:rsidTr="00FC4951">
        <w:trPr>
          <w:jc w:val="center"/>
        </w:trPr>
        <w:tc>
          <w:tcPr>
            <w:tcW w:w="3059" w:type="dxa"/>
            <w:vMerge/>
          </w:tcPr>
          <w:p w14:paraId="63E9908D" w14:textId="77777777" w:rsidR="004C5265" w:rsidRPr="00612F62" w:rsidRDefault="004C5265" w:rsidP="00835FBC">
            <w:pPr>
              <w:spacing w:after="100" w:line="360" w:lineRule="auto"/>
              <w:jc w:val="center"/>
              <w:rPr>
                <w:rFonts w:ascii="Times New Roman" w:hAnsi="Times New Roman" w:cs="Times New Roman"/>
              </w:rPr>
            </w:pPr>
          </w:p>
        </w:tc>
        <w:tc>
          <w:tcPr>
            <w:tcW w:w="1800" w:type="dxa"/>
          </w:tcPr>
          <w:p w14:paraId="125B5B40" w14:textId="77777777" w:rsidR="004C5265" w:rsidRPr="00612F62" w:rsidRDefault="004C5265" w:rsidP="00835FBC">
            <w:pPr>
              <w:spacing w:after="100" w:line="360" w:lineRule="auto"/>
              <w:jc w:val="center"/>
              <w:rPr>
                <w:rFonts w:ascii="Times New Roman" w:hAnsi="Times New Roman" w:cs="Times New Roman"/>
              </w:rPr>
            </w:pPr>
            <w:r w:rsidRPr="00612F62">
              <w:rPr>
                <w:rFonts w:ascii="Times New Roman" w:hAnsi="Times New Roman" w:cs="Times New Roman"/>
              </w:rPr>
              <w:t>500 mg/kg</w:t>
            </w:r>
          </w:p>
        </w:tc>
        <w:tc>
          <w:tcPr>
            <w:tcW w:w="1585" w:type="dxa"/>
          </w:tcPr>
          <w:p w14:paraId="55C86603" w14:textId="77777777" w:rsidR="004C5265" w:rsidRPr="00612F62" w:rsidRDefault="004C5265" w:rsidP="00835FBC">
            <w:pPr>
              <w:rPr>
                <w:rFonts w:ascii="Times New Roman" w:hAnsi="Times New Roman" w:cs="Times New Roman"/>
              </w:rPr>
            </w:pPr>
            <w:r w:rsidRPr="00612F62">
              <w:rPr>
                <w:rFonts w:ascii="Times New Roman" w:hAnsi="Times New Roman" w:cs="Times New Roman"/>
              </w:rPr>
              <w:t>10.75±2.99**</w:t>
            </w:r>
          </w:p>
        </w:tc>
        <w:tc>
          <w:tcPr>
            <w:tcW w:w="1575" w:type="dxa"/>
          </w:tcPr>
          <w:p w14:paraId="03FE7109" w14:textId="77777777" w:rsidR="004C5265" w:rsidRPr="00612F62" w:rsidRDefault="004C5265" w:rsidP="00835FBC">
            <w:pPr>
              <w:spacing w:after="100" w:line="360" w:lineRule="auto"/>
              <w:jc w:val="center"/>
              <w:rPr>
                <w:rFonts w:ascii="Times New Roman" w:hAnsi="Times New Roman" w:cs="Times New Roman"/>
              </w:rPr>
            </w:pPr>
            <w:r w:rsidRPr="00612F62">
              <w:rPr>
                <w:rFonts w:ascii="Times New Roman" w:hAnsi="Times New Roman" w:cs="Times New Roman"/>
              </w:rPr>
              <w:t>66.92</w:t>
            </w:r>
          </w:p>
        </w:tc>
      </w:tr>
    </w:tbl>
    <w:p w14:paraId="5261AD7C" w14:textId="77777777" w:rsidR="006E4E9E" w:rsidRDefault="00795CC4" w:rsidP="003F2276">
      <w:pPr>
        <w:spacing w:after="100" w:line="360" w:lineRule="auto"/>
        <w:jc w:val="both"/>
        <w:rPr>
          <w:rFonts w:ascii="Times New Roman" w:hAnsi="Times New Roman" w:cs="Times New Roman"/>
          <w:color w:val="000000" w:themeColor="text1"/>
        </w:rPr>
      </w:pPr>
      <w:r w:rsidRPr="00795CC4">
        <w:rPr>
          <w:rFonts w:ascii="Times New Roman" w:hAnsi="Times New Roman" w:cs="Times New Roman"/>
          <w:color w:val="000000" w:themeColor="text1"/>
        </w:rPr>
        <w:t>All the values are stated as Mean ± SD. (Where, n=4); significance at ***p&lt;0.001, **p&lt;0.01, *p&lt;0.05 as compared to control</w:t>
      </w:r>
      <w:r>
        <w:rPr>
          <w:rFonts w:ascii="Times New Roman" w:hAnsi="Times New Roman" w:cs="Times New Roman"/>
          <w:color w:val="000000" w:themeColor="text1"/>
        </w:rPr>
        <w:t>.</w:t>
      </w:r>
    </w:p>
    <w:p w14:paraId="08495E12" w14:textId="77777777" w:rsidR="00795CC4" w:rsidRPr="00800217" w:rsidRDefault="00F145F2" w:rsidP="001D786B">
      <w:pPr>
        <w:spacing w:after="100" w:line="240" w:lineRule="auto"/>
        <w:jc w:val="both"/>
        <w:rPr>
          <w:rFonts w:ascii="Times New Roman" w:hAnsi="Times New Roman" w:cs="Times New Roman"/>
          <w:color w:val="000000" w:themeColor="text1"/>
        </w:rPr>
      </w:pPr>
      <w:r w:rsidRPr="00F145F2">
        <w:rPr>
          <w:rFonts w:ascii="Times New Roman" w:hAnsi="Times New Roman" w:cs="Times New Roman"/>
          <w:noProof/>
          <w:color w:val="000000" w:themeColor="text1"/>
          <w:lang w:val="en-GB" w:eastAsia="en-GB"/>
        </w:rPr>
        <w:drawing>
          <wp:inline distT="0" distB="0" distL="0" distR="0" wp14:anchorId="09758AD6" wp14:editId="7D5BFCA5">
            <wp:extent cx="4572000" cy="2743200"/>
            <wp:effectExtent l="19050" t="0" r="19050"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1AA7ADC" w14:textId="77777777" w:rsidR="00F145F2" w:rsidRPr="001D786B" w:rsidRDefault="004F4B36" w:rsidP="001D786B">
      <w:pPr>
        <w:spacing w:after="10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Fig</w:t>
      </w:r>
      <w:r w:rsidR="008D1F53">
        <w:rPr>
          <w:rFonts w:ascii="Times New Roman" w:hAnsi="Times New Roman" w:cs="Times New Roman"/>
          <w:color w:val="000000" w:themeColor="text1"/>
        </w:rPr>
        <w:t>ure</w:t>
      </w:r>
      <w:r>
        <w:rPr>
          <w:rFonts w:ascii="Times New Roman" w:hAnsi="Times New Roman" w:cs="Times New Roman"/>
          <w:color w:val="000000" w:themeColor="text1"/>
        </w:rPr>
        <w:t xml:space="preserve">-1: </w:t>
      </w:r>
      <w:r w:rsidR="001D786B" w:rsidRPr="001D786B">
        <w:rPr>
          <w:rFonts w:ascii="Times New Roman" w:hAnsi="Times New Roman" w:cs="Times New Roman"/>
          <w:color w:val="000000" w:themeColor="text1"/>
        </w:rPr>
        <w:t xml:space="preserve">Analgesic activity of </w:t>
      </w:r>
      <w:proofErr w:type="spellStart"/>
      <w:r w:rsidR="001D786B" w:rsidRPr="00A073F7">
        <w:rPr>
          <w:rFonts w:ascii="Times New Roman" w:hAnsi="Times New Roman" w:cs="Times New Roman"/>
          <w:i/>
          <w:color w:val="000000" w:themeColor="text1"/>
        </w:rPr>
        <w:t>Spilanthes</w:t>
      </w:r>
      <w:proofErr w:type="spellEnd"/>
      <w:r w:rsidR="001D786B" w:rsidRPr="00A073F7">
        <w:rPr>
          <w:rFonts w:ascii="Times New Roman" w:hAnsi="Times New Roman" w:cs="Times New Roman"/>
          <w:i/>
          <w:color w:val="000000" w:themeColor="text1"/>
        </w:rPr>
        <w:t xml:space="preserve"> </w:t>
      </w:r>
      <w:proofErr w:type="spellStart"/>
      <w:r w:rsidR="001D786B" w:rsidRPr="00A073F7">
        <w:rPr>
          <w:rFonts w:ascii="Times New Roman" w:hAnsi="Times New Roman" w:cs="Times New Roman"/>
          <w:i/>
          <w:color w:val="000000" w:themeColor="text1"/>
        </w:rPr>
        <w:t>paniculata</w:t>
      </w:r>
      <w:proofErr w:type="spellEnd"/>
      <w:r w:rsidR="001D786B" w:rsidRPr="001D786B">
        <w:rPr>
          <w:rFonts w:ascii="Times New Roman" w:hAnsi="Times New Roman" w:cs="Times New Roman"/>
          <w:color w:val="000000" w:themeColor="text1"/>
        </w:rPr>
        <w:t xml:space="preserve"> leaves by Acetic acid-induced writhing test</w:t>
      </w:r>
    </w:p>
    <w:p w14:paraId="043804BF" w14:textId="77777777" w:rsidR="001D786B" w:rsidRDefault="001D786B" w:rsidP="005B6883">
      <w:pPr>
        <w:spacing w:after="100" w:line="360" w:lineRule="auto"/>
        <w:jc w:val="both"/>
        <w:rPr>
          <w:rFonts w:ascii="Times New Roman" w:hAnsi="Times New Roman" w:cs="Times New Roman"/>
          <w:b/>
          <w:color w:val="000000" w:themeColor="text1"/>
        </w:rPr>
      </w:pPr>
    </w:p>
    <w:p w14:paraId="741AB70D" w14:textId="77777777" w:rsidR="005B6883" w:rsidRPr="00800217" w:rsidRDefault="005B6883" w:rsidP="005B6883">
      <w:pPr>
        <w:spacing w:after="100" w:line="360" w:lineRule="auto"/>
        <w:jc w:val="both"/>
        <w:rPr>
          <w:rFonts w:ascii="Times New Roman" w:hAnsi="Times New Roman" w:cs="Times New Roman"/>
          <w:b/>
          <w:color w:val="000000" w:themeColor="text1"/>
        </w:rPr>
      </w:pPr>
      <w:r w:rsidRPr="00800217">
        <w:rPr>
          <w:rFonts w:ascii="Times New Roman" w:hAnsi="Times New Roman" w:cs="Times New Roman"/>
          <w:b/>
          <w:color w:val="000000" w:themeColor="text1"/>
        </w:rPr>
        <w:t>Formalin induced pain test</w:t>
      </w:r>
    </w:p>
    <w:p w14:paraId="3FED703D" w14:textId="77777777" w:rsidR="005B6883" w:rsidRDefault="005B6883" w:rsidP="005B6883">
      <w:pPr>
        <w:spacing w:after="100" w:line="360" w:lineRule="auto"/>
        <w:jc w:val="both"/>
        <w:rPr>
          <w:rFonts w:ascii="Times New Roman" w:hAnsi="Times New Roman" w:cs="Times New Roman"/>
        </w:rPr>
      </w:pPr>
      <w:r w:rsidRPr="00800217">
        <w:rPr>
          <w:rFonts w:ascii="Times New Roman" w:hAnsi="Times New Roman" w:cs="Times New Roman"/>
          <w:color w:val="000000" w:themeColor="text1"/>
        </w:rPr>
        <w:t xml:space="preserve">The </w:t>
      </w:r>
      <w:r w:rsidR="00494281">
        <w:rPr>
          <w:rFonts w:ascii="Times New Roman" w:hAnsi="Times New Roman" w:cs="Times New Roman"/>
          <w:color w:val="000000" w:themeColor="text1"/>
        </w:rPr>
        <w:t>ethanol</w:t>
      </w:r>
      <w:r w:rsidRPr="00800217">
        <w:rPr>
          <w:rFonts w:ascii="Times New Roman" w:hAnsi="Times New Roman" w:cs="Times New Roman"/>
          <w:color w:val="000000" w:themeColor="text1"/>
        </w:rPr>
        <w:t xml:space="preserve"> extract of leaves of </w:t>
      </w:r>
      <w:proofErr w:type="spellStart"/>
      <w:r w:rsidRPr="00800217">
        <w:rPr>
          <w:rFonts w:ascii="Times New Roman" w:hAnsi="Times New Roman" w:cs="Times New Roman"/>
          <w:i/>
          <w:color w:val="000000" w:themeColor="text1"/>
        </w:rPr>
        <w:t>Spilanthes</w:t>
      </w:r>
      <w:proofErr w:type="spellEnd"/>
      <w:r w:rsidRPr="00800217">
        <w:rPr>
          <w:rFonts w:ascii="Times New Roman" w:hAnsi="Times New Roman" w:cs="Times New Roman"/>
          <w:i/>
          <w:color w:val="000000" w:themeColor="text1"/>
        </w:rPr>
        <w:t xml:space="preserve"> </w:t>
      </w:r>
      <w:proofErr w:type="spellStart"/>
      <w:r w:rsidRPr="00800217">
        <w:rPr>
          <w:rFonts w:ascii="Times New Roman" w:hAnsi="Times New Roman" w:cs="Times New Roman"/>
          <w:i/>
          <w:color w:val="000000" w:themeColor="text1"/>
        </w:rPr>
        <w:t>paniculata</w:t>
      </w:r>
      <w:proofErr w:type="spellEnd"/>
      <w:r w:rsidRPr="00800217">
        <w:rPr>
          <w:rFonts w:ascii="Times New Roman" w:hAnsi="Times New Roman" w:cs="Times New Roman"/>
          <w:i/>
          <w:color w:val="000000" w:themeColor="text1"/>
        </w:rPr>
        <w:t xml:space="preserve"> </w:t>
      </w:r>
      <w:r w:rsidRPr="00800217">
        <w:rPr>
          <w:rFonts w:ascii="Times New Roman" w:hAnsi="Times New Roman" w:cs="Times New Roman"/>
          <w:color w:val="000000" w:themeColor="text1"/>
        </w:rPr>
        <w:t xml:space="preserve">significantly suppressed the licking activity in the formalin-induced pain in </w:t>
      </w:r>
      <w:r w:rsidR="00F145F2">
        <w:rPr>
          <w:rFonts w:ascii="Times New Roman" w:hAnsi="Times New Roman" w:cs="Times New Roman"/>
          <w:color w:val="000000" w:themeColor="text1"/>
        </w:rPr>
        <w:t>mice</w:t>
      </w:r>
      <w:r w:rsidRPr="00800217">
        <w:rPr>
          <w:rFonts w:ascii="Times New Roman" w:hAnsi="Times New Roman" w:cs="Times New Roman"/>
          <w:color w:val="000000" w:themeColor="text1"/>
        </w:rPr>
        <w:t xml:space="preserve"> in a dose dependent manner. The standard drug (Indomethacin) us</w:t>
      </w:r>
      <w:r w:rsidR="00970818">
        <w:rPr>
          <w:rFonts w:ascii="Times New Roman" w:hAnsi="Times New Roman" w:cs="Times New Roman"/>
          <w:color w:val="000000" w:themeColor="text1"/>
        </w:rPr>
        <w:t>ed in the experiment showed 37.10</w:t>
      </w:r>
      <w:r w:rsidRPr="00800217">
        <w:rPr>
          <w:rFonts w:ascii="Times New Roman" w:hAnsi="Times New Roman" w:cs="Times New Roman"/>
          <w:color w:val="000000" w:themeColor="text1"/>
        </w:rPr>
        <w:t xml:space="preserve">% licking inhibition with a dose of 10 mg/kg of body weight whereas SPE showed </w:t>
      </w:r>
      <w:r w:rsidR="00970818" w:rsidRPr="00F53659">
        <w:rPr>
          <w:rFonts w:ascii="Times New Roman" w:hAnsi="Times New Roman" w:cs="Times New Roman"/>
        </w:rPr>
        <w:t>46.77</w:t>
      </w:r>
      <w:r w:rsidRPr="00F53659">
        <w:rPr>
          <w:rFonts w:ascii="Times New Roman" w:hAnsi="Times New Roman" w:cs="Times New Roman"/>
        </w:rPr>
        <w:t xml:space="preserve">% licking inhibition with a dose of </w:t>
      </w:r>
      <w:r w:rsidR="00970818" w:rsidRPr="00F53659">
        <w:rPr>
          <w:rFonts w:ascii="Times New Roman" w:hAnsi="Times New Roman" w:cs="Times New Roman"/>
        </w:rPr>
        <w:t>5</w:t>
      </w:r>
      <w:r w:rsidRPr="00F53659">
        <w:rPr>
          <w:rFonts w:ascii="Times New Roman" w:hAnsi="Times New Roman" w:cs="Times New Roman"/>
        </w:rPr>
        <w:t>00mg/kg of body weight.</w:t>
      </w:r>
    </w:p>
    <w:p w14:paraId="12F7AEE7" w14:textId="77777777" w:rsidR="00A073F7" w:rsidRDefault="00A073F7" w:rsidP="005B6883">
      <w:pPr>
        <w:spacing w:after="100" w:line="360" w:lineRule="auto"/>
        <w:jc w:val="both"/>
        <w:rPr>
          <w:rFonts w:ascii="Times New Roman" w:hAnsi="Times New Roman" w:cs="Times New Roman"/>
        </w:rPr>
      </w:pPr>
    </w:p>
    <w:p w14:paraId="42FD861F" w14:textId="77777777" w:rsidR="00A073F7" w:rsidRPr="00F53659" w:rsidRDefault="00A073F7" w:rsidP="005B6883">
      <w:pPr>
        <w:spacing w:after="100" w:line="360" w:lineRule="auto"/>
        <w:jc w:val="both"/>
        <w:rPr>
          <w:rFonts w:ascii="Times New Roman" w:hAnsi="Times New Roman" w:cs="Times New Roman"/>
        </w:rPr>
      </w:pPr>
    </w:p>
    <w:p w14:paraId="130F2191" w14:textId="77777777" w:rsidR="005B6883" w:rsidRPr="00800217" w:rsidRDefault="005B6883" w:rsidP="005B6883">
      <w:pPr>
        <w:spacing w:after="100" w:line="360" w:lineRule="auto"/>
        <w:jc w:val="both"/>
        <w:rPr>
          <w:rFonts w:ascii="Times New Roman" w:hAnsi="Times New Roman" w:cs="Times New Roman"/>
          <w:b/>
          <w:color w:val="000000" w:themeColor="text1"/>
        </w:rPr>
      </w:pPr>
      <w:r w:rsidRPr="00800217">
        <w:rPr>
          <w:rFonts w:ascii="Times New Roman" w:hAnsi="Times New Roman" w:cs="Times New Roman"/>
          <w:color w:val="000000" w:themeColor="text1"/>
        </w:rPr>
        <w:t>Table</w:t>
      </w:r>
      <w:r w:rsidR="007E3453">
        <w:rPr>
          <w:rFonts w:ascii="Times New Roman" w:hAnsi="Times New Roman" w:cs="Times New Roman"/>
          <w:color w:val="000000" w:themeColor="text1"/>
        </w:rPr>
        <w:t>2</w:t>
      </w:r>
      <w:r w:rsidRPr="00800217">
        <w:rPr>
          <w:rFonts w:ascii="Times New Roman" w:hAnsi="Times New Roman" w:cs="Times New Roman"/>
          <w:color w:val="000000" w:themeColor="text1"/>
        </w:rPr>
        <w:t xml:space="preserve">: Analgesic activity of </w:t>
      </w:r>
      <w:proofErr w:type="spellStart"/>
      <w:r w:rsidRPr="00800217">
        <w:rPr>
          <w:rFonts w:ascii="Times New Roman" w:hAnsi="Times New Roman" w:cs="Times New Roman"/>
          <w:i/>
          <w:color w:val="000000" w:themeColor="text1"/>
        </w:rPr>
        <w:t>Spilanthes</w:t>
      </w:r>
      <w:proofErr w:type="spellEnd"/>
      <w:r w:rsidRPr="00800217">
        <w:rPr>
          <w:rFonts w:ascii="Times New Roman" w:hAnsi="Times New Roman" w:cs="Times New Roman"/>
          <w:i/>
          <w:color w:val="000000" w:themeColor="text1"/>
        </w:rPr>
        <w:t xml:space="preserve"> </w:t>
      </w:r>
      <w:proofErr w:type="spellStart"/>
      <w:r w:rsidRPr="00800217">
        <w:rPr>
          <w:rFonts w:ascii="Times New Roman" w:hAnsi="Times New Roman" w:cs="Times New Roman"/>
          <w:i/>
          <w:color w:val="000000" w:themeColor="text1"/>
        </w:rPr>
        <w:t>paniculata</w:t>
      </w:r>
      <w:proofErr w:type="spellEnd"/>
      <w:r w:rsidRPr="00800217">
        <w:rPr>
          <w:rFonts w:ascii="Times New Roman" w:hAnsi="Times New Roman" w:cs="Times New Roman"/>
          <w:color w:val="000000" w:themeColor="text1"/>
        </w:rPr>
        <w:t xml:space="preserve"> leaves by Formalin induced pain test</w:t>
      </w:r>
    </w:p>
    <w:tbl>
      <w:tblPr>
        <w:tblStyle w:val="TableGrid3"/>
        <w:tblW w:w="0" w:type="auto"/>
        <w:jc w:val="center"/>
        <w:tblLook w:val="04A0" w:firstRow="1" w:lastRow="0" w:firstColumn="1" w:lastColumn="0" w:noHBand="0" w:noVBand="1"/>
      </w:tblPr>
      <w:tblGrid>
        <w:gridCol w:w="1980"/>
        <w:gridCol w:w="1652"/>
        <w:gridCol w:w="1548"/>
        <w:gridCol w:w="1472"/>
      </w:tblGrid>
      <w:tr w:rsidR="003F2276" w:rsidRPr="003F2276" w14:paraId="5BAF8E8F" w14:textId="77777777" w:rsidTr="00835FBC">
        <w:trPr>
          <w:trHeight w:val="863"/>
          <w:jc w:val="center"/>
        </w:trPr>
        <w:tc>
          <w:tcPr>
            <w:tcW w:w="1980" w:type="dxa"/>
            <w:vMerge w:val="restart"/>
          </w:tcPr>
          <w:p w14:paraId="46876409" w14:textId="77777777" w:rsidR="003F2276" w:rsidRPr="003F2276" w:rsidRDefault="003F2276" w:rsidP="00835FBC">
            <w:pPr>
              <w:spacing w:after="100" w:line="360" w:lineRule="auto"/>
              <w:jc w:val="center"/>
              <w:rPr>
                <w:rFonts w:ascii="Times New Roman" w:hAnsi="Times New Roman" w:cs="Times New Roman"/>
                <w:color w:val="000000" w:themeColor="text1"/>
              </w:rPr>
            </w:pPr>
            <w:r w:rsidRPr="003F2276">
              <w:rPr>
                <w:rFonts w:ascii="Times New Roman" w:hAnsi="Times New Roman" w:cs="Times New Roman"/>
                <w:color w:val="000000" w:themeColor="text1"/>
              </w:rPr>
              <w:t>Treatment Group</w:t>
            </w:r>
          </w:p>
        </w:tc>
        <w:tc>
          <w:tcPr>
            <w:tcW w:w="1652" w:type="dxa"/>
            <w:vMerge w:val="restart"/>
          </w:tcPr>
          <w:p w14:paraId="53157520" w14:textId="77777777" w:rsidR="003F2276" w:rsidRPr="003F2276" w:rsidRDefault="003F2276" w:rsidP="00835FBC">
            <w:pPr>
              <w:spacing w:after="100" w:line="360" w:lineRule="auto"/>
              <w:jc w:val="center"/>
              <w:rPr>
                <w:rFonts w:ascii="Times New Roman" w:hAnsi="Times New Roman" w:cs="Times New Roman"/>
                <w:color w:val="000000" w:themeColor="text1"/>
              </w:rPr>
            </w:pPr>
            <w:r w:rsidRPr="003F2276">
              <w:rPr>
                <w:rFonts w:ascii="Times New Roman" w:hAnsi="Times New Roman" w:cs="Times New Roman"/>
                <w:color w:val="000000" w:themeColor="text1"/>
              </w:rPr>
              <w:t>Dose (body weight)</w:t>
            </w:r>
          </w:p>
        </w:tc>
        <w:tc>
          <w:tcPr>
            <w:tcW w:w="1548" w:type="dxa"/>
            <w:vMerge w:val="restart"/>
          </w:tcPr>
          <w:p w14:paraId="793B2DE1" w14:textId="77777777" w:rsidR="003F2276" w:rsidRPr="003F2276" w:rsidRDefault="003F2276" w:rsidP="00835FBC">
            <w:pPr>
              <w:spacing w:after="100" w:line="360" w:lineRule="auto"/>
              <w:jc w:val="center"/>
              <w:rPr>
                <w:rFonts w:ascii="Times New Roman" w:hAnsi="Times New Roman" w:cs="Times New Roman"/>
                <w:color w:val="000000" w:themeColor="text1"/>
              </w:rPr>
            </w:pPr>
            <w:r w:rsidRPr="003F2276">
              <w:rPr>
                <w:rFonts w:ascii="Times New Roman" w:hAnsi="Times New Roman" w:cs="Times New Roman"/>
                <w:color w:val="000000" w:themeColor="text1"/>
              </w:rPr>
              <w:t>Mean of licking</w:t>
            </w:r>
          </w:p>
        </w:tc>
        <w:tc>
          <w:tcPr>
            <w:tcW w:w="1472" w:type="dxa"/>
            <w:vMerge w:val="restart"/>
          </w:tcPr>
          <w:p w14:paraId="6E5C0819" w14:textId="77777777" w:rsidR="003F2276" w:rsidRPr="003F2276" w:rsidRDefault="003F2276" w:rsidP="00835FBC">
            <w:pPr>
              <w:spacing w:after="100" w:line="360" w:lineRule="auto"/>
              <w:jc w:val="center"/>
              <w:rPr>
                <w:rFonts w:ascii="Times New Roman" w:hAnsi="Times New Roman" w:cs="Times New Roman"/>
                <w:color w:val="000000" w:themeColor="text1"/>
              </w:rPr>
            </w:pPr>
            <w:r w:rsidRPr="003F2276">
              <w:rPr>
                <w:rFonts w:ascii="Times New Roman" w:hAnsi="Times New Roman" w:cs="Times New Roman"/>
                <w:color w:val="000000" w:themeColor="text1"/>
              </w:rPr>
              <w:t>% of inhibition</w:t>
            </w:r>
          </w:p>
        </w:tc>
      </w:tr>
      <w:tr w:rsidR="003F2276" w:rsidRPr="003F2276" w14:paraId="2D4007D5" w14:textId="77777777" w:rsidTr="00835FBC">
        <w:trPr>
          <w:trHeight w:val="539"/>
          <w:jc w:val="center"/>
        </w:trPr>
        <w:tc>
          <w:tcPr>
            <w:tcW w:w="1980" w:type="dxa"/>
            <w:vMerge/>
          </w:tcPr>
          <w:p w14:paraId="78FCD7F1" w14:textId="77777777" w:rsidR="003F2276" w:rsidRPr="003F2276" w:rsidRDefault="003F2276" w:rsidP="00835FBC">
            <w:pPr>
              <w:spacing w:after="100" w:line="360" w:lineRule="auto"/>
              <w:jc w:val="both"/>
              <w:rPr>
                <w:rFonts w:ascii="Times New Roman" w:hAnsi="Times New Roman" w:cs="Times New Roman"/>
                <w:color w:val="000000" w:themeColor="text1"/>
              </w:rPr>
            </w:pPr>
          </w:p>
        </w:tc>
        <w:tc>
          <w:tcPr>
            <w:tcW w:w="1652" w:type="dxa"/>
            <w:vMerge/>
          </w:tcPr>
          <w:p w14:paraId="16F52A25" w14:textId="77777777" w:rsidR="003F2276" w:rsidRPr="003F2276" w:rsidRDefault="003F2276" w:rsidP="00835FBC">
            <w:pPr>
              <w:spacing w:after="100" w:line="360" w:lineRule="auto"/>
              <w:jc w:val="both"/>
              <w:rPr>
                <w:rFonts w:ascii="Times New Roman" w:hAnsi="Times New Roman" w:cs="Times New Roman"/>
                <w:color w:val="000000" w:themeColor="text1"/>
              </w:rPr>
            </w:pPr>
          </w:p>
        </w:tc>
        <w:tc>
          <w:tcPr>
            <w:tcW w:w="1548" w:type="dxa"/>
            <w:vMerge/>
          </w:tcPr>
          <w:p w14:paraId="565E8F01" w14:textId="77777777" w:rsidR="003F2276" w:rsidRPr="003F2276" w:rsidRDefault="003F2276" w:rsidP="00835FBC">
            <w:pPr>
              <w:spacing w:after="100" w:line="360" w:lineRule="auto"/>
              <w:jc w:val="both"/>
              <w:rPr>
                <w:rFonts w:ascii="Times New Roman" w:hAnsi="Times New Roman" w:cs="Times New Roman"/>
                <w:color w:val="000000" w:themeColor="text1"/>
              </w:rPr>
            </w:pPr>
          </w:p>
        </w:tc>
        <w:tc>
          <w:tcPr>
            <w:tcW w:w="1472" w:type="dxa"/>
            <w:vMerge/>
          </w:tcPr>
          <w:p w14:paraId="04A0F0BC" w14:textId="77777777" w:rsidR="003F2276" w:rsidRPr="003F2276" w:rsidRDefault="003F2276" w:rsidP="00835FBC">
            <w:pPr>
              <w:spacing w:after="100" w:line="360" w:lineRule="auto"/>
              <w:jc w:val="both"/>
              <w:rPr>
                <w:rFonts w:ascii="Times New Roman" w:hAnsi="Times New Roman" w:cs="Times New Roman"/>
                <w:color w:val="000000" w:themeColor="text1"/>
              </w:rPr>
            </w:pPr>
          </w:p>
        </w:tc>
      </w:tr>
      <w:tr w:rsidR="003F2276" w:rsidRPr="003F2276" w14:paraId="517C433A" w14:textId="77777777" w:rsidTr="00835FBC">
        <w:trPr>
          <w:jc w:val="center"/>
        </w:trPr>
        <w:tc>
          <w:tcPr>
            <w:tcW w:w="1980" w:type="dxa"/>
          </w:tcPr>
          <w:p w14:paraId="0C793E50" w14:textId="77777777" w:rsidR="003F2276" w:rsidRPr="003F2276" w:rsidRDefault="003F2276" w:rsidP="00835FBC">
            <w:pPr>
              <w:spacing w:after="100" w:line="360" w:lineRule="auto"/>
              <w:jc w:val="both"/>
              <w:rPr>
                <w:rFonts w:ascii="Times New Roman" w:hAnsi="Times New Roman" w:cs="Times New Roman"/>
                <w:color w:val="000000" w:themeColor="text1"/>
              </w:rPr>
            </w:pPr>
            <w:r w:rsidRPr="003F2276">
              <w:rPr>
                <w:rFonts w:ascii="Times New Roman" w:hAnsi="Times New Roman" w:cs="Times New Roman"/>
                <w:color w:val="000000" w:themeColor="text1"/>
              </w:rPr>
              <w:t>Distilled water (control)</w:t>
            </w:r>
          </w:p>
        </w:tc>
        <w:tc>
          <w:tcPr>
            <w:tcW w:w="1652" w:type="dxa"/>
          </w:tcPr>
          <w:p w14:paraId="225844ED" w14:textId="77777777" w:rsidR="003F2276" w:rsidRPr="003F2276" w:rsidRDefault="003F2276" w:rsidP="00835FBC">
            <w:pPr>
              <w:spacing w:after="100" w:line="360" w:lineRule="auto"/>
              <w:jc w:val="both"/>
              <w:rPr>
                <w:rFonts w:ascii="Times New Roman" w:hAnsi="Times New Roman" w:cs="Times New Roman"/>
                <w:color w:val="000000" w:themeColor="text1"/>
              </w:rPr>
            </w:pPr>
            <w:r w:rsidRPr="003F2276">
              <w:rPr>
                <w:rFonts w:ascii="Times New Roman" w:hAnsi="Times New Roman" w:cs="Times New Roman"/>
                <w:color w:val="000000" w:themeColor="text1"/>
              </w:rPr>
              <w:t>10 ml/kg</w:t>
            </w:r>
          </w:p>
        </w:tc>
        <w:tc>
          <w:tcPr>
            <w:tcW w:w="1548" w:type="dxa"/>
          </w:tcPr>
          <w:p w14:paraId="2F5904FA" w14:textId="77777777" w:rsidR="003F2276" w:rsidRPr="003F2276" w:rsidRDefault="003F2276" w:rsidP="00835FBC">
            <w:pPr>
              <w:rPr>
                <w:rFonts w:ascii="Times New Roman" w:hAnsi="Times New Roman" w:cs="Times New Roman"/>
              </w:rPr>
            </w:pPr>
            <w:r w:rsidRPr="003F2276">
              <w:rPr>
                <w:rFonts w:ascii="Times New Roman" w:hAnsi="Times New Roman" w:cs="Times New Roman"/>
              </w:rPr>
              <w:t>31.00±7.96</w:t>
            </w:r>
          </w:p>
        </w:tc>
        <w:tc>
          <w:tcPr>
            <w:tcW w:w="1472" w:type="dxa"/>
          </w:tcPr>
          <w:p w14:paraId="0520AC3D" w14:textId="77777777" w:rsidR="003F2276" w:rsidRPr="003F2276" w:rsidRDefault="003F2276" w:rsidP="00835FBC">
            <w:pPr>
              <w:spacing w:after="100" w:line="360" w:lineRule="auto"/>
              <w:jc w:val="both"/>
              <w:rPr>
                <w:rFonts w:ascii="Times New Roman" w:hAnsi="Times New Roman" w:cs="Times New Roman"/>
                <w:color w:val="000000" w:themeColor="text1"/>
              </w:rPr>
            </w:pPr>
            <w:r w:rsidRPr="003F2276">
              <w:rPr>
                <w:rFonts w:ascii="Times New Roman" w:hAnsi="Times New Roman" w:cs="Times New Roman"/>
                <w:color w:val="000000" w:themeColor="text1"/>
              </w:rPr>
              <w:t>-</w:t>
            </w:r>
          </w:p>
        </w:tc>
      </w:tr>
      <w:tr w:rsidR="003F2276" w:rsidRPr="003F2276" w14:paraId="672FDA65" w14:textId="77777777" w:rsidTr="00835FBC">
        <w:trPr>
          <w:jc w:val="center"/>
        </w:trPr>
        <w:tc>
          <w:tcPr>
            <w:tcW w:w="1980" w:type="dxa"/>
          </w:tcPr>
          <w:p w14:paraId="272BE236" w14:textId="77777777" w:rsidR="003F2276" w:rsidRPr="003F2276" w:rsidRDefault="003F2276" w:rsidP="00835FBC">
            <w:pPr>
              <w:spacing w:after="100" w:line="360" w:lineRule="auto"/>
              <w:jc w:val="both"/>
              <w:rPr>
                <w:rFonts w:ascii="Times New Roman" w:hAnsi="Times New Roman" w:cs="Times New Roman"/>
                <w:color w:val="000000" w:themeColor="text1"/>
              </w:rPr>
            </w:pPr>
            <w:r w:rsidRPr="003F2276">
              <w:rPr>
                <w:rFonts w:ascii="Times New Roman" w:hAnsi="Times New Roman" w:cs="Times New Roman"/>
                <w:color w:val="000000" w:themeColor="text1"/>
              </w:rPr>
              <w:t>Indomethacin (standard)</w:t>
            </w:r>
          </w:p>
        </w:tc>
        <w:tc>
          <w:tcPr>
            <w:tcW w:w="1652" w:type="dxa"/>
          </w:tcPr>
          <w:p w14:paraId="5991F8CC" w14:textId="77777777" w:rsidR="003F2276" w:rsidRPr="003F2276" w:rsidRDefault="003F2276" w:rsidP="00835FBC">
            <w:pPr>
              <w:spacing w:after="100" w:line="360" w:lineRule="auto"/>
              <w:jc w:val="both"/>
              <w:rPr>
                <w:rFonts w:ascii="Times New Roman" w:hAnsi="Times New Roman" w:cs="Times New Roman"/>
                <w:color w:val="000000" w:themeColor="text1"/>
              </w:rPr>
            </w:pPr>
            <w:r w:rsidRPr="003F2276">
              <w:rPr>
                <w:rFonts w:ascii="Times New Roman" w:hAnsi="Times New Roman" w:cs="Times New Roman"/>
                <w:color w:val="000000" w:themeColor="text1"/>
              </w:rPr>
              <w:t>10 mg/kg</w:t>
            </w:r>
          </w:p>
        </w:tc>
        <w:tc>
          <w:tcPr>
            <w:tcW w:w="1548" w:type="dxa"/>
          </w:tcPr>
          <w:p w14:paraId="50029961" w14:textId="77777777" w:rsidR="003F2276" w:rsidRPr="003F2276" w:rsidRDefault="003F2276" w:rsidP="00835FBC">
            <w:pPr>
              <w:rPr>
                <w:rFonts w:ascii="Times New Roman" w:hAnsi="Times New Roman" w:cs="Times New Roman"/>
              </w:rPr>
            </w:pPr>
            <w:r w:rsidRPr="003F2276">
              <w:rPr>
                <w:rFonts w:ascii="Times New Roman" w:hAnsi="Times New Roman" w:cs="Times New Roman"/>
              </w:rPr>
              <w:t>19.50±1.29*</w:t>
            </w:r>
          </w:p>
        </w:tc>
        <w:tc>
          <w:tcPr>
            <w:tcW w:w="1472" w:type="dxa"/>
          </w:tcPr>
          <w:p w14:paraId="0EC2EDF7" w14:textId="77777777" w:rsidR="003F2276" w:rsidRPr="003F2276" w:rsidRDefault="003F2276" w:rsidP="00835FBC">
            <w:pPr>
              <w:spacing w:after="100" w:line="360" w:lineRule="auto"/>
              <w:jc w:val="center"/>
              <w:rPr>
                <w:rFonts w:ascii="Times New Roman" w:hAnsi="Times New Roman" w:cs="Times New Roman"/>
                <w:color w:val="000000" w:themeColor="text1"/>
              </w:rPr>
            </w:pPr>
            <w:r w:rsidRPr="003F2276">
              <w:rPr>
                <w:rFonts w:ascii="Times New Roman" w:hAnsi="Times New Roman" w:cs="Times New Roman"/>
                <w:color w:val="000000" w:themeColor="text1"/>
              </w:rPr>
              <w:t>37.10</w:t>
            </w:r>
          </w:p>
        </w:tc>
      </w:tr>
      <w:tr w:rsidR="003F2276" w:rsidRPr="003F2276" w14:paraId="6338826D" w14:textId="77777777" w:rsidTr="00835FBC">
        <w:trPr>
          <w:jc w:val="center"/>
        </w:trPr>
        <w:tc>
          <w:tcPr>
            <w:tcW w:w="1980" w:type="dxa"/>
            <w:vMerge w:val="restart"/>
          </w:tcPr>
          <w:p w14:paraId="31DA4157" w14:textId="77777777" w:rsidR="003F2276" w:rsidRPr="003F2276" w:rsidRDefault="003F2276" w:rsidP="00835FBC">
            <w:pPr>
              <w:spacing w:after="100" w:line="360" w:lineRule="auto"/>
              <w:jc w:val="both"/>
              <w:rPr>
                <w:rFonts w:ascii="Times New Roman" w:hAnsi="Times New Roman" w:cs="Times New Roman"/>
                <w:color w:val="000000" w:themeColor="text1"/>
              </w:rPr>
            </w:pPr>
          </w:p>
          <w:p w14:paraId="1D09689F" w14:textId="77777777" w:rsidR="003F2276" w:rsidRPr="003F2276" w:rsidRDefault="003F2276" w:rsidP="00835FBC">
            <w:pPr>
              <w:spacing w:after="100" w:line="360" w:lineRule="auto"/>
              <w:jc w:val="both"/>
              <w:rPr>
                <w:rFonts w:ascii="Times New Roman" w:hAnsi="Times New Roman" w:cs="Times New Roman"/>
                <w:color w:val="000000" w:themeColor="text1"/>
              </w:rPr>
            </w:pPr>
            <w:r w:rsidRPr="003F2276">
              <w:rPr>
                <w:rFonts w:ascii="Times New Roman" w:hAnsi="Times New Roman" w:cs="Times New Roman"/>
                <w:color w:val="000000" w:themeColor="text1"/>
              </w:rPr>
              <w:t xml:space="preserve">       SPE</w:t>
            </w:r>
          </w:p>
        </w:tc>
        <w:tc>
          <w:tcPr>
            <w:tcW w:w="1652" w:type="dxa"/>
          </w:tcPr>
          <w:p w14:paraId="0CFF5037" w14:textId="77777777" w:rsidR="003F2276" w:rsidRPr="003F2276" w:rsidRDefault="003F2276" w:rsidP="00835FBC">
            <w:pPr>
              <w:spacing w:after="100" w:line="360" w:lineRule="auto"/>
              <w:jc w:val="both"/>
              <w:rPr>
                <w:rFonts w:ascii="Times New Roman" w:hAnsi="Times New Roman" w:cs="Times New Roman"/>
                <w:color w:val="000000" w:themeColor="text1"/>
              </w:rPr>
            </w:pPr>
            <w:r w:rsidRPr="003F2276">
              <w:rPr>
                <w:rFonts w:ascii="Times New Roman" w:hAnsi="Times New Roman" w:cs="Times New Roman"/>
                <w:color w:val="000000" w:themeColor="text1"/>
              </w:rPr>
              <w:t>200 mg/kg</w:t>
            </w:r>
          </w:p>
        </w:tc>
        <w:tc>
          <w:tcPr>
            <w:tcW w:w="1548" w:type="dxa"/>
          </w:tcPr>
          <w:p w14:paraId="39B50727" w14:textId="77777777" w:rsidR="003F2276" w:rsidRPr="003F2276" w:rsidRDefault="003F2276" w:rsidP="00835FBC">
            <w:pPr>
              <w:rPr>
                <w:rFonts w:ascii="Times New Roman" w:hAnsi="Times New Roman" w:cs="Times New Roman"/>
              </w:rPr>
            </w:pPr>
            <w:r w:rsidRPr="003F2276">
              <w:rPr>
                <w:rFonts w:ascii="Times New Roman" w:hAnsi="Times New Roman" w:cs="Times New Roman"/>
              </w:rPr>
              <w:t>21.50±2.08*</w:t>
            </w:r>
          </w:p>
        </w:tc>
        <w:tc>
          <w:tcPr>
            <w:tcW w:w="1472" w:type="dxa"/>
          </w:tcPr>
          <w:p w14:paraId="70E02D58" w14:textId="77777777" w:rsidR="003F2276" w:rsidRPr="003F2276" w:rsidRDefault="003F2276" w:rsidP="00835FBC">
            <w:pPr>
              <w:spacing w:after="100" w:line="360" w:lineRule="auto"/>
              <w:jc w:val="center"/>
              <w:rPr>
                <w:rFonts w:ascii="Times New Roman" w:hAnsi="Times New Roman" w:cs="Times New Roman"/>
                <w:color w:val="000000" w:themeColor="text1"/>
              </w:rPr>
            </w:pPr>
            <w:r w:rsidRPr="003F2276">
              <w:rPr>
                <w:rFonts w:ascii="Times New Roman" w:hAnsi="Times New Roman" w:cs="Times New Roman"/>
                <w:color w:val="000000" w:themeColor="text1"/>
              </w:rPr>
              <w:t>30.64</w:t>
            </w:r>
          </w:p>
        </w:tc>
      </w:tr>
      <w:tr w:rsidR="003F2276" w:rsidRPr="003F2276" w14:paraId="38049487" w14:textId="77777777" w:rsidTr="00835FBC">
        <w:trPr>
          <w:jc w:val="center"/>
        </w:trPr>
        <w:tc>
          <w:tcPr>
            <w:tcW w:w="1980" w:type="dxa"/>
            <w:vMerge/>
          </w:tcPr>
          <w:p w14:paraId="09F07A60" w14:textId="77777777" w:rsidR="003F2276" w:rsidRPr="003F2276" w:rsidRDefault="003F2276" w:rsidP="00835FBC">
            <w:pPr>
              <w:spacing w:after="100" w:line="360" w:lineRule="auto"/>
              <w:jc w:val="both"/>
              <w:rPr>
                <w:rFonts w:ascii="Times New Roman" w:hAnsi="Times New Roman" w:cs="Times New Roman"/>
                <w:color w:val="000000" w:themeColor="text1"/>
              </w:rPr>
            </w:pPr>
          </w:p>
        </w:tc>
        <w:tc>
          <w:tcPr>
            <w:tcW w:w="1652" w:type="dxa"/>
          </w:tcPr>
          <w:p w14:paraId="69936221" w14:textId="77777777" w:rsidR="003F2276" w:rsidRPr="003F2276" w:rsidRDefault="003F2276" w:rsidP="00835FBC">
            <w:pPr>
              <w:spacing w:after="100" w:line="360" w:lineRule="auto"/>
              <w:jc w:val="both"/>
              <w:rPr>
                <w:rFonts w:ascii="Times New Roman" w:hAnsi="Times New Roman" w:cs="Times New Roman"/>
                <w:color w:val="000000" w:themeColor="text1"/>
              </w:rPr>
            </w:pPr>
            <w:r w:rsidRPr="003F2276">
              <w:rPr>
                <w:rFonts w:ascii="Times New Roman" w:hAnsi="Times New Roman" w:cs="Times New Roman"/>
                <w:color w:val="000000" w:themeColor="text1"/>
              </w:rPr>
              <w:t>500 mg/kg</w:t>
            </w:r>
          </w:p>
        </w:tc>
        <w:tc>
          <w:tcPr>
            <w:tcW w:w="1548" w:type="dxa"/>
          </w:tcPr>
          <w:p w14:paraId="5628811A" w14:textId="77777777" w:rsidR="003F2276" w:rsidRPr="003F2276" w:rsidRDefault="003F2276" w:rsidP="00835FBC">
            <w:pPr>
              <w:rPr>
                <w:rFonts w:ascii="Times New Roman" w:hAnsi="Times New Roman" w:cs="Times New Roman"/>
              </w:rPr>
            </w:pPr>
            <w:r w:rsidRPr="003F2276">
              <w:rPr>
                <w:rFonts w:ascii="Times New Roman" w:hAnsi="Times New Roman" w:cs="Times New Roman"/>
              </w:rPr>
              <w:t>16.50±3.42**</w:t>
            </w:r>
          </w:p>
        </w:tc>
        <w:tc>
          <w:tcPr>
            <w:tcW w:w="1472" w:type="dxa"/>
          </w:tcPr>
          <w:p w14:paraId="6AED989C" w14:textId="77777777" w:rsidR="003F2276" w:rsidRPr="003F2276" w:rsidRDefault="003F2276" w:rsidP="00835FBC">
            <w:pPr>
              <w:spacing w:after="100" w:line="360" w:lineRule="auto"/>
              <w:jc w:val="center"/>
              <w:rPr>
                <w:rFonts w:ascii="Times New Roman" w:hAnsi="Times New Roman" w:cs="Times New Roman"/>
                <w:color w:val="000000" w:themeColor="text1"/>
              </w:rPr>
            </w:pPr>
            <w:r w:rsidRPr="003F2276">
              <w:rPr>
                <w:rFonts w:ascii="Times New Roman" w:hAnsi="Times New Roman" w:cs="Times New Roman"/>
                <w:color w:val="000000" w:themeColor="text1"/>
              </w:rPr>
              <w:t>46.77</w:t>
            </w:r>
          </w:p>
        </w:tc>
      </w:tr>
    </w:tbl>
    <w:p w14:paraId="22C2E2A0" w14:textId="77777777" w:rsidR="005B6883" w:rsidRDefault="003F2276" w:rsidP="003F2276">
      <w:pPr>
        <w:spacing w:after="100" w:line="360" w:lineRule="auto"/>
        <w:jc w:val="both"/>
        <w:rPr>
          <w:rFonts w:ascii="Times New Roman" w:hAnsi="Times New Roman" w:cs="Times New Roman"/>
          <w:color w:val="000000" w:themeColor="text1"/>
        </w:rPr>
      </w:pPr>
      <w:r w:rsidRPr="003F2276">
        <w:rPr>
          <w:rFonts w:ascii="Times New Roman" w:hAnsi="Times New Roman" w:cs="Times New Roman"/>
          <w:color w:val="000000" w:themeColor="text1"/>
        </w:rPr>
        <w:t>All the values are stated as Mean ± SD. (Where, n=4); significance at ***p&lt;0.001, **p&lt;0.01, *p&lt;0.05 as compared to control</w:t>
      </w:r>
      <w:r>
        <w:rPr>
          <w:rFonts w:ascii="Times New Roman" w:hAnsi="Times New Roman" w:cs="Times New Roman"/>
          <w:color w:val="000000" w:themeColor="text1"/>
        </w:rPr>
        <w:t>.</w:t>
      </w:r>
    </w:p>
    <w:p w14:paraId="297CD6F6" w14:textId="77777777" w:rsidR="003F2276" w:rsidRPr="003F2276" w:rsidRDefault="00C45810" w:rsidP="003F2276">
      <w:pPr>
        <w:spacing w:after="100" w:line="360" w:lineRule="auto"/>
        <w:jc w:val="both"/>
        <w:rPr>
          <w:rFonts w:ascii="Times New Roman" w:hAnsi="Times New Roman" w:cs="Times New Roman"/>
          <w:color w:val="000000" w:themeColor="text1"/>
        </w:rPr>
      </w:pPr>
      <w:r w:rsidRPr="00C45810">
        <w:rPr>
          <w:rFonts w:ascii="Times New Roman" w:hAnsi="Times New Roman" w:cs="Times New Roman"/>
          <w:noProof/>
          <w:color w:val="000000" w:themeColor="text1"/>
          <w:lang w:val="en-GB" w:eastAsia="en-GB"/>
        </w:rPr>
        <w:drawing>
          <wp:inline distT="0" distB="0" distL="0" distR="0" wp14:anchorId="4CF83C07" wp14:editId="6A23BC92">
            <wp:extent cx="4572000" cy="2743200"/>
            <wp:effectExtent l="19050" t="0" r="19050" b="0"/>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54F761B" w14:textId="77777777" w:rsidR="00C45810" w:rsidRDefault="008A46BE" w:rsidP="005B6883">
      <w:pPr>
        <w:spacing w:after="100" w:line="360" w:lineRule="auto"/>
        <w:jc w:val="both"/>
        <w:rPr>
          <w:rFonts w:ascii="Times New Roman" w:hAnsi="Times New Roman" w:cs="Times New Roman"/>
          <w:b/>
          <w:color w:val="000000" w:themeColor="text1"/>
        </w:rPr>
      </w:pPr>
      <w:r>
        <w:rPr>
          <w:rFonts w:ascii="Times New Roman" w:hAnsi="Times New Roman" w:cs="Times New Roman"/>
          <w:color w:val="000000" w:themeColor="text1"/>
        </w:rPr>
        <w:t>Fig</w:t>
      </w:r>
      <w:r w:rsidR="008D1F53">
        <w:rPr>
          <w:rFonts w:ascii="Times New Roman" w:hAnsi="Times New Roman" w:cs="Times New Roman"/>
          <w:color w:val="000000" w:themeColor="text1"/>
        </w:rPr>
        <w:t>ure</w:t>
      </w:r>
      <w:r>
        <w:rPr>
          <w:rFonts w:ascii="Times New Roman" w:hAnsi="Times New Roman" w:cs="Times New Roman"/>
          <w:color w:val="000000" w:themeColor="text1"/>
        </w:rPr>
        <w:t xml:space="preserve">-2: </w:t>
      </w:r>
      <w:r w:rsidR="004F4B36" w:rsidRPr="00800217">
        <w:rPr>
          <w:rFonts w:ascii="Times New Roman" w:hAnsi="Times New Roman" w:cs="Times New Roman"/>
          <w:color w:val="000000" w:themeColor="text1"/>
        </w:rPr>
        <w:t xml:space="preserve">Analgesic activity of </w:t>
      </w:r>
      <w:proofErr w:type="spellStart"/>
      <w:r w:rsidR="004F4B36" w:rsidRPr="00800217">
        <w:rPr>
          <w:rFonts w:ascii="Times New Roman" w:hAnsi="Times New Roman" w:cs="Times New Roman"/>
          <w:i/>
          <w:color w:val="000000" w:themeColor="text1"/>
        </w:rPr>
        <w:t>Spilanthes</w:t>
      </w:r>
      <w:proofErr w:type="spellEnd"/>
      <w:r w:rsidR="004F4B36" w:rsidRPr="00800217">
        <w:rPr>
          <w:rFonts w:ascii="Times New Roman" w:hAnsi="Times New Roman" w:cs="Times New Roman"/>
          <w:i/>
          <w:color w:val="000000" w:themeColor="text1"/>
        </w:rPr>
        <w:t xml:space="preserve"> </w:t>
      </w:r>
      <w:proofErr w:type="spellStart"/>
      <w:r w:rsidR="004F4B36" w:rsidRPr="00800217">
        <w:rPr>
          <w:rFonts w:ascii="Times New Roman" w:hAnsi="Times New Roman" w:cs="Times New Roman"/>
          <w:i/>
          <w:color w:val="000000" w:themeColor="text1"/>
        </w:rPr>
        <w:t>paniculata</w:t>
      </w:r>
      <w:proofErr w:type="spellEnd"/>
      <w:r w:rsidR="004F4B36" w:rsidRPr="00800217">
        <w:rPr>
          <w:rFonts w:ascii="Times New Roman" w:hAnsi="Times New Roman" w:cs="Times New Roman"/>
          <w:color w:val="000000" w:themeColor="text1"/>
        </w:rPr>
        <w:t xml:space="preserve"> leaves by Formalin induced pain test</w:t>
      </w:r>
    </w:p>
    <w:p w14:paraId="4472C260" w14:textId="77777777" w:rsidR="005B6883" w:rsidRPr="00A073F7" w:rsidRDefault="005B6883" w:rsidP="005B6883">
      <w:pPr>
        <w:spacing w:after="100" w:line="360" w:lineRule="auto"/>
        <w:jc w:val="both"/>
        <w:rPr>
          <w:rFonts w:ascii="Times New Roman" w:hAnsi="Times New Roman" w:cs="Times New Roman"/>
          <w:b/>
          <w:color w:val="000000" w:themeColor="text1"/>
          <w:sz w:val="24"/>
          <w:szCs w:val="24"/>
        </w:rPr>
      </w:pPr>
      <w:r w:rsidRPr="00A073F7">
        <w:rPr>
          <w:rFonts w:ascii="Times New Roman" w:hAnsi="Times New Roman" w:cs="Times New Roman"/>
          <w:b/>
          <w:color w:val="000000" w:themeColor="text1"/>
          <w:sz w:val="24"/>
          <w:szCs w:val="24"/>
        </w:rPr>
        <w:t>CNS depressant activity determination</w:t>
      </w:r>
    </w:p>
    <w:p w14:paraId="0197AB2E" w14:textId="77777777" w:rsidR="005B6883" w:rsidRPr="00800217" w:rsidRDefault="005B6883" w:rsidP="005B6883">
      <w:pPr>
        <w:spacing w:after="100" w:line="360" w:lineRule="auto"/>
        <w:jc w:val="both"/>
        <w:rPr>
          <w:rFonts w:ascii="Times New Roman" w:hAnsi="Times New Roman" w:cs="Times New Roman"/>
          <w:b/>
          <w:color w:val="000000" w:themeColor="text1"/>
        </w:rPr>
      </w:pPr>
      <w:r w:rsidRPr="00800217">
        <w:rPr>
          <w:rFonts w:ascii="Times New Roman" w:hAnsi="Times New Roman" w:cs="Times New Roman"/>
          <w:b/>
          <w:color w:val="000000" w:themeColor="text1"/>
        </w:rPr>
        <w:t>Hole cross test</w:t>
      </w:r>
    </w:p>
    <w:p w14:paraId="328EB012" w14:textId="77777777" w:rsidR="005B6883" w:rsidRDefault="005B6883" w:rsidP="005B6883">
      <w:pPr>
        <w:spacing w:after="100" w:line="360" w:lineRule="auto"/>
        <w:jc w:val="both"/>
        <w:rPr>
          <w:rFonts w:ascii="Times New Roman" w:hAnsi="Times New Roman" w:cs="Times New Roman"/>
          <w:color w:val="000000" w:themeColor="text1"/>
        </w:rPr>
      </w:pPr>
      <w:r w:rsidRPr="00800217">
        <w:rPr>
          <w:rFonts w:ascii="Times New Roman" w:hAnsi="Times New Roman" w:cs="Times New Roman"/>
          <w:color w:val="000000" w:themeColor="text1"/>
        </w:rPr>
        <w:t xml:space="preserve">The animal treated with different doses of </w:t>
      </w:r>
      <w:r w:rsidR="00494281">
        <w:rPr>
          <w:rFonts w:ascii="Times New Roman" w:hAnsi="Times New Roman" w:cs="Times New Roman"/>
          <w:color w:val="000000" w:themeColor="text1"/>
        </w:rPr>
        <w:t>ethanol</w:t>
      </w:r>
      <w:r w:rsidRPr="00800217">
        <w:rPr>
          <w:rFonts w:ascii="Times New Roman" w:hAnsi="Times New Roman" w:cs="Times New Roman"/>
          <w:color w:val="000000" w:themeColor="text1"/>
        </w:rPr>
        <w:t xml:space="preserve"> extract of </w:t>
      </w:r>
      <w:proofErr w:type="spellStart"/>
      <w:r w:rsidRPr="00800217">
        <w:rPr>
          <w:rFonts w:ascii="Times New Roman" w:hAnsi="Times New Roman" w:cs="Times New Roman"/>
          <w:i/>
          <w:color w:val="000000" w:themeColor="text1"/>
        </w:rPr>
        <w:t>Spilanthes</w:t>
      </w:r>
      <w:proofErr w:type="spellEnd"/>
      <w:r w:rsidRPr="00800217">
        <w:rPr>
          <w:rFonts w:ascii="Times New Roman" w:hAnsi="Times New Roman" w:cs="Times New Roman"/>
          <w:i/>
          <w:color w:val="000000" w:themeColor="text1"/>
        </w:rPr>
        <w:t xml:space="preserve"> </w:t>
      </w:r>
      <w:proofErr w:type="spellStart"/>
      <w:r w:rsidRPr="00800217">
        <w:rPr>
          <w:rFonts w:ascii="Times New Roman" w:hAnsi="Times New Roman" w:cs="Times New Roman"/>
          <w:i/>
          <w:color w:val="000000" w:themeColor="text1"/>
        </w:rPr>
        <w:t>paniculata</w:t>
      </w:r>
      <w:proofErr w:type="spellEnd"/>
      <w:r w:rsidRPr="00800217">
        <w:rPr>
          <w:rFonts w:ascii="Times New Roman" w:hAnsi="Times New Roman" w:cs="Times New Roman"/>
          <w:color w:val="000000" w:themeColor="text1"/>
        </w:rPr>
        <w:t xml:space="preserve"> leaves showed dose dependent reduction in the locomotor activity and it was comparable with that of standard drug diazepam. The extract produced reduction in spontaneous motor activity, and this effect may be attributed to CNS depression, as depression of locomotor activity is common to most neuroleptics.</w:t>
      </w:r>
    </w:p>
    <w:p w14:paraId="27056A66" w14:textId="77777777" w:rsidR="00A073F7" w:rsidRDefault="00A073F7" w:rsidP="005B6883">
      <w:pPr>
        <w:spacing w:after="100" w:line="360" w:lineRule="auto"/>
        <w:jc w:val="both"/>
        <w:rPr>
          <w:rFonts w:ascii="Times New Roman" w:hAnsi="Times New Roman" w:cs="Times New Roman"/>
          <w:color w:val="000000" w:themeColor="text1"/>
        </w:rPr>
      </w:pPr>
    </w:p>
    <w:p w14:paraId="15CF9174" w14:textId="77777777" w:rsidR="00A073F7" w:rsidRDefault="00A073F7" w:rsidP="005B6883">
      <w:pPr>
        <w:spacing w:after="100" w:line="360" w:lineRule="auto"/>
        <w:jc w:val="both"/>
        <w:rPr>
          <w:rFonts w:ascii="Times New Roman" w:hAnsi="Times New Roman" w:cs="Times New Roman"/>
          <w:color w:val="000000" w:themeColor="text1"/>
        </w:rPr>
      </w:pPr>
    </w:p>
    <w:p w14:paraId="570BC86C" w14:textId="77777777" w:rsidR="00A073F7" w:rsidRDefault="00A073F7" w:rsidP="005B6883">
      <w:pPr>
        <w:spacing w:after="100" w:line="360" w:lineRule="auto"/>
        <w:jc w:val="both"/>
        <w:rPr>
          <w:rFonts w:ascii="Times New Roman" w:hAnsi="Times New Roman" w:cs="Times New Roman"/>
          <w:color w:val="000000" w:themeColor="text1"/>
        </w:rPr>
      </w:pPr>
    </w:p>
    <w:p w14:paraId="7A14BF0B" w14:textId="77777777" w:rsidR="00A073F7" w:rsidRPr="00800217" w:rsidRDefault="00A073F7" w:rsidP="005B6883">
      <w:pPr>
        <w:spacing w:after="100" w:line="360" w:lineRule="auto"/>
        <w:jc w:val="both"/>
        <w:rPr>
          <w:rFonts w:ascii="Times New Roman" w:hAnsi="Times New Roman" w:cs="Times New Roman"/>
          <w:color w:val="000000" w:themeColor="text1"/>
        </w:rPr>
      </w:pPr>
    </w:p>
    <w:p w14:paraId="08F20F6C" w14:textId="77777777" w:rsidR="005B6883" w:rsidRDefault="005B6883" w:rsidP="005B6883">
      <w:pPr>
        <w:spacing w:after="100" w:line="360" w:lineRule="auto"/>
        <w:jc w:val="both"/>
        <w:rPr>
          <w:rFonts w:ascii="Times New Roman" w:hAnsi="Times New Roman" w:cs="Times New Roman"/>
          <w:color w:val="000000" w:themeColor="text1"/>
        </w:rPr>
      </w:pPr>
      <w:r w:rsidRPr="00800217">
        <w:rPr>
          <w:rFonts w:ascii="Times New Roman" w:hAnsi="Times New Roman" w:cs="Times New Roman"/>
          <w:color w:val="000000" w:themeColor="text1"/>
        </w:rPr>
        <w:t>Table</w:t>
      </w:r>
      <w:r w:rsidR="00B60493">
        <w:rPr>
          <w:rFonts w:ascii="Times New Roman" w:hAnsi="Times New Roman" w:cs="Times New Roman"/>
          <w:color w:val="000000" w:themeColor="text1"/>
        </w:rPr>
        <w:t>3</w:t>
      </w:r>
      <w:r w:rsidRPr="00800217">
        <w:rPr>
          <w:rFonts w:ascii="Times New Roman" w:hAnsi="Times New Roman" w:cs="Times New Roman"/>
          <w:color w:val="000000" w:themeColor="text1"/>
        </w:rPr>
        <w:t xml:space="preserve">: CNS depressant activity of </w:t>
      </w:r>
      <w:proofErr w:type="spellStart"/>
      <w:r w:rsidRPr="00800217">
        <w:rPr>
          <w:rFonts w:ascii="Times New Roman" w:hAnsi="Times New Roman" w:cs="Times New Roman"/>
          <w:i/>
          <w:color w:val="000000" w:themeColor="text1"/>
        </w:rPr>
        <w:t>Spilanthes</w:t>
      </w:r>
      <w:proofErr w:type="spellEnd"/>
      <w:r w:rsidRPr="00800217">
        <w:rPr>
          <w:rFonts w:ascii="Times New Roman" w:hAnsi="Times New Roman" w:cs="Times New Roman"/>
          <w:i/>
          <w:color w:val="000000" w:themeColor="text1"/>
        </w:rPr>
        <w:t xml:space="preserve"> </w:t>
      </w:r>
      <w:proofErr w:type="spellStart"/>
      <w:r w:rsidRPr="00800217">
        <w:rPr>
          <w:rFonts w:ascii="Times New Roman" w:hAnsi="Times New Roman" w:cs="Times New Roman"/>
          <w:i/>
          <w:color w:val="000000" w:themeColor="text1"/>
        </w:rPr>
        <w:t>paniculata</w:t>
      </w:r>
      <w:proofErr w:type="spellEnd"/>
      <w:r w:rsidRPr="00800217">
        <w:rPr>
          <w:rFonts w:ascii="Times New Roman" w:hAnsi="Times New Roman" w:cs="Times New Roman"/>
          <w:i/>
          <w:color w:val="000000" w:themeColor="text1"/>
        </w:rPr>
        <w:t xml:space="preserve"> </w:t>
      </w:r>
      <w:r w:rsidRPr="00800217">
        <w:rPr>
          <w:rFonts w:ascii="Times New Roman" w:hAnsi="Times New Roman" w:cs="Times New Roman"/>
          <w:color w:val="000000" w:themeColor="text1"/>
        </w:rPr>
        <w:t>leaves by hole cross test</w:t>
      </w:r>
    </w:p>
    <w:tbl>
      <w:tblPr>
        <w:tblStyle w:val="TableGrid3"/>
        <w:tblW w:w="10170" w:type="dxa"/>
        <w:tblInd w:w="18" w:type="dxa"/>
        <w:tblLayout w:type="fixed"/>
        <w:tblLook w:val="04A0" w:firstRow="1" w:lastRow="0" w:firstColumn="1" w:lastColumn="0" w:noHBand="0" w:noVBand="1"/>
      </w:tblPr>
      <w:tblGrid>
        <w:gridCol w:w="1440"/>
        <w:gridCol w:w="1258"/>
        <w:gridCol w:w="1620"/>
        <w:gridCol w:w="1440"/>
        <w:gridCol w:w="1532"/>
        <w:gridCol w:w="1440"/>
        <w:gridCol w:w="1440"/>
      </w:tblGrid>
      <w:tr w:rsidR="00231900" w:rsidRPr="00231900" w14:paraId="043FCA5F" w14:textId="77777777" w:rsidTr="001D089C">
        <w:trPr>
          <w:trHeight w:val="297"/>
        </w:trPr>
        <w:tc>
          <w:tcPr>
            <w:tcW w:w="1440" w:type="dxa"/>
            <w:vMerge w:val="restart"/>
          </w:tcPr>
          <w:p w14:paraId="4946509D" w14:textId="77777777" w:rsidR="00231900" w:rsidRPr="00231900" w:rsidRDefault="00231900" w:rsidP="00835FBC">
            <w:pPr>
              <w:spacing w:after="100" w:line="360" w:lineRule="auto"/>
              <w:jc w:val="center"/>
              <w:rPr>
                <w:rFonts w:ascii="Times New Roman" w:hAnsi="Times New Roman" w:cs="Times New Roman"/>
                <w:b/>
                <w:color w:val="000000" w:themeColor="text1"/>
              </w:rPr>
            </w:pPr>
            <w:r w:rsidRPr="00231900">
              <w:rPr>
                <w:rFonts w:ascii="Times New Roman" w:hAnsi="Times New Roman" w:cs="Times New Roman"/>
                <w:b/>
                <w:color w:val="000000" w:themeColor="text1"/>
              </w:rPr>
              <w:t>Treatment Group</w:t>
            </w:r>
          </w:p>
        </w:tc>
        <w:tc>
          <w:tcPr>
            <w:tcW w:w="1258" w:type="dxa"/>
            <w:vMerge w:val="restart"/>
          </w:tcPr>
          <w:p w14:paraId="298F8196" w14:textId="77777777" w:rsidR="00231900" w:rsidRPr="00231900" w:rsidRDefault="00231900" w:rsidP="00835FBC">
            <w:pPr>
              <w:spacing w:after="100" w:line="360" w:lineRule="auto"/>
              <w:jc w:val="center"/>
              <w:rPr>
                <w:rFonts w:ascii="Times New Roman" w:hAnsi="Times New Roman" w:cs="Times New Roman"/>
                <w:b/>
                <w:color w:val="000000" w:themeColor="text1"/>
              </w:rPr>
            </w:pPr>
            <w:r w:rsidRPr="00231900">
              <w:rPr>
                <w:rFonts w:ascii="Times New Roman" w:hAnsi="Times New Roman" w:cs="Times New Roman"/>
                <w:b/>
                <w:color w:val="000000" w:themeColor="text1"/>
              </w:rPr>
              <w:t>Dose (body weight)</w:t>
            </w:r>
          </w:p>
        </w:tc>
        <w:tc>
          <w:tcPr>
            <w:tcW w:w="7472" w:type="dxa"/>
            <w:gridSpan w:val="5"/>
          </w:tcPr>
          <w:p w14:paraId="016B1636" w14:textId="77777777" w:rsidR="00231900" w:rsidRPr="00231900" w:rsidRDefault="00231900" w:rsidP="00835FBC">
            <w:pPr>
              <w:spacing w:after="100" w:line="360" w:lineRule="auto"/>
              <w:jc w:val="center"/>
              <w:rPr>
                <w:rFonts w:ascii="Times New Roman" w:hAnsi="Times New Roman" w:cs="Times New Roman"/>
                <w:b/>
                <w:color w:val="000000" w:themeColor="text1"/>
              </w:rPr>
            </w:pPr>
            <w:r w:rsidRPr="00231900">
              <w:rPr>
                <w:rFonts w:ascii="Times New Roman" w:hAnsi="Times New Roman" w:cs="Times New Roman"/>
                <w:b/>
                <w:color w:val="000000" w:themeColor="text1"/>
              </w:rPr>
              <w:t>No. of movements</w:t>
            </w:r>
          </w:p>
        </w:tc>
      </w:tr>
      <w:tr w:rsidR="00231900" w:rsidRPr="00231900" w14:paraId="41613601" w14:textId="77777777" w:rsidTr="001D089C">
        <w:trPr>
          <w:trHeight w:val="250"/>
        </w:trPr>
        <w:tc>
          <w:tcPr>
            <w:tcW w:w="1440" w:type="dxa"/>
            <w:vMerge/>
          </w:tcPr>
          <w:p w14:paraId="1E434D32" w14:textId="77777777" w:rsidR="00231900" w:rsidRPr="00231900" w:rsidRDefault="00231900" w:rsidP="00835FBC">
            <w:pPr>
              <w:spacing w:after="100" w:line="360" w:lineRule="auto"/>
              <w:jc w:val="both"/>
              <w:rPr>
                <w:rFonts w:ascii="Times New Roman" w:hAnsi="Times New Roman" w:cs="Times New Roman"/>
                <w:b/>
                <w:color w:val="000000" w:themeColor="text1"/>
              </w:rPr>
            </w:pPr>
          </w:p>
        </w:tc>
        <w:tc>
          <w:tcPr>
            <w:tcW w:w="1258" w:type="dxa"/>
            <w:vMerge/>
          </w:tcPr>
          <w:p w14:paraId="16F53C5C" w14:textId="77777777" w:rsidR="00231900" w:rsidRPr="00231900" w:rsidRDefault="00231900" w:rsidP="00835FBC">
            <w:pPr>
              <w:spacing w:after="100" w:line="360" w:lineRule="auto"/>
              <w:jc w:val="both"/>
              <w:rPr>
                <w:rFonts w:ascii="Times New Roman" w:hAnsi="Times New Roman" w:cs="Times New Roman"/>
                <w:b/>
                <w:color w:val="000000" w:themeColor="text1"/>
              </w:rPr>
            </w:pPr>
          </w:p>
        </w:tc>
        <w:tc>
          <w:tcPr>
            <w:tcW w:w="1620" w:type="dxa"/>
          </w:tcPr>
          <w:p w14:paraId="59194AA8" w14:textId="77777777" w:rsidR="00231900" w:rsidRPr="00231900" w:rsidRDefault="00231900" w:rsidP="00835FBC">
            <w:pPr>
              <w:spacing w:after="100" w:line="360" w:lineRule="auto"/>
              <w:jc w:val="center"/>
              <w:rPr>
                <w:rFonts w:ascii="Times New Roman" w:hAnsi="Times New Roman" w:cs="Times New Roman"/>
                <w:b/>
                <w:color w:val="000000" w:themeColor="text1"/>
              </w:rPr>
            </w:pPr>
            <w:r w:rsidRPr="00231900">
              <w:rPr>
                <w:rFonts w:ascii="Times New Roman" w:hAnsi="Times New Roman" w:cs="Times New Roman"/>
                <w:b/>
                <w:color w:val="000000" w:themeColor="text1"/>
              </w:rPr>
              <w:t>0 min</w:t>
            </w:r>
          </w:p>
        </w:tc>
        <w:tc>
          <w:tcPr>
            <w:tcW w:w="1440" w:type="dxa"/>
          </w:tcPr>
          <w:p w14:paraId="3A51FE30" w14:textId="77777777" w:rsidR="00231900" w:rsidRPr="00231900" w:rsidRDefault="00231900" w:rsidP="00835FBC">
            <w:pPr>
              <w:spacing w:after="100" w:line="360" w:lineRule="auto"/>
              <w:jc w:val="center"/>
              <w:rPr>
                <w:rFonts w:ascii="Times New Roman" w:hAnsi="Times New Roman" w:cs="Times New Roman"/>
                <w:b/>
                <w:color w:val="000000" w:themeColor="text1"/>
              </w:rPr>
            </w:pPr>
            <w:r w:rsidRPr="00231900">
              <w:rPr>
                <w:rFonts w:ascii="Times New Roman" w:hAnsi="Times New Roman" w:cs="Times New Roman"/>
                <w:b/>
                <w:color w:val="000000" w:themeColor="text1"/>
              </w:rPr>
              <w:t>30 min</w:t>
            </w:r>
          </w:p>
        </w:tc>
        <w:tc>
          <w:tcPr>
            <w:tcW w:w="1532" w:type="dxa"/>
          </w:tcPr>
          <w:p w14:paraId="76914FDA" w14:textId="77777777" w:rsidR="00231900" w:rsidRPr="00231900" w:rsidRDefault="00231900" w:rsidP="00835FBC">
            <w:pPr>
              <w:spacing w:after="100" w:line="360" w:lineRule="auto"/>
              <w:jc w:val="center"/>
              <w:rPr>
                <w:rFonts w:ascii="Times New Roman" w:hAnsi="Times New Roman" w:cs="Times New Roman"/>
                <w:b/>
                <w:color w:val="000000" w:themeColor="text1"/>
              </w:rPr>
            </w:pPr>
            <w:r w:rsidRPr="00231900">
              <w:rPr>
                <w:rFonts w:ascii="Times New Roman" w:hAnsi="Times New Roman" w:cs="Times New Roman"/>
                <w:b/>
                <w:color w:val="000000" w:themeColor="text1"/>
              </w:rPr>
              <w:t>60 min</w:t>
            </w:r>
          </w:p>
        </w:tc>
        <w:tc>
          <w:tcPr>
            <w:tcW w:w="1440" w:type="dxa"/>
          </w:tcPr>
          <w:p w14:paraId="3FB144EC" w14:textId="77777777" w:rsidR="00231900" w:rsidRPr="00231900" w:rsidRDefault="00231900" w:rsidP="00835FBC">
            <w:pPr>
              <w:spacing w:after="100" w:line="360" w:lineRule="auto"/>
              <w:jc w:val="center"/>
              <w:rPr>
                <w:rFonts w:ascii="Times New Roman" w:hAnsi="Times New Roman" w:cs="Times New Roman"/>
                <w:b/>
                <w:color w:val="000000" w:themeColor="text1"/>
              </w:rPr>
            </w:pPr>
            <w:r w:rsidRPr="00231900">
              <w:rPr>
                <w:rFonts w:ascii="Times New Roman" w:hAnsi="Times New Roman" w:cs="Times New Roman"/>
                <w:b/>
                <w:color w:val="000000" w:themeColor="text1"/>
              </w:rPr>
              <w:t>90 min</w:t>
            </w:r>
          </w:p>
        </w:tc>
        <w:tc>
          <w:tcPr>
            <w:tcW w:w="1440" w:type="dxa"/>
          </w:tcPr>
          <w:p w14:paraId="0EADECC7" w14:textId="77777777" w:rsidR="00231900" w:rsidRPr="00231900" w:rsidRDefault="00231900" w:rsidP="00835FBC">
            <w:pPr>
              <w:spacing w:after="100" w:line="360" w:lineRule="auto"/>
              <w:jc w:val="center"/>
              <w:rPr>
                <w:rFonts w:ascii="Times New Roman" w:hAnsi="Times New Roman" w:cs="Times New Roman"/>
                <w:b/>
                <w:color w:val="000000" w:themeColor="text1"/>
              </w:rPr>
            </w:pPr>
            <w:r w:rsidRPr="00231900">
              <w:rPr>
                <w:rFonts w:ascii="Times New Roman" w:hAnsi="Times New Roman" w:cs="Times New Roman"/>
                <w:b/>
                <w:color w:val="000000" w:themeColor="text1"/>
              </w:rPr>
              <w:t>120 min</w:t>
            </w:r>
          </w:p>
        </w:tc>
      </w:tr>
      <w:tr w:rsidR="00231900" w:rsidRPr="00231900" w14:paraId="63376B0F" w14:textId="77777777" w:rsidTr="001D089C">
        <w:trPr>
          <w:trHeight w:val="827"/>
        </w:trPr>
        <w:tc>
          <w:tcPr>
            <w:tcW w:w="1440" w:type="dxa"/>
          </w:tcPr>
          <w:p w14:paraId="4961A88B" w14:textId="77777777" w:rsidR="00231900" w:rsidRPr="00231900" w:rsidRDefault="00231900" w:rsidP="00835FBC">
            <w:pPr>
              <w:rPr>
                <w:rFonts w:ascii="Times New Roman" w:hAnsi="Times New Roman" w:cs="Times New Roman"/>
                <w:color w:val="000000" w:themeColor="text1"/>
              </w:rPr>
            </w:pPr>
            <w:r w:rsidRPr="00231900">
              <w:rPr>
                <w:rFonts w:ascii="Times New Roman" w:hAnsi="Times New Roman" w:cs="Times New Roman"/>
                <w:color w:val="000000" w:themeColor="text1"/>
              </w:rPr>
              <w:t>1% tween 80 in water (control)</w:t>
            </w:r>
          </w:p>
        </w:tc>
        <w:tc>
          <w:tcPr>
            <w:tcW w:w="1258" w:type="dxa"/>
          </w:tcPr>
          <w:p w14:paraId="428BB0B7" w14:textId="77777777" w:rsidR="00231900" w:rsidRPr="00231900" w:rsidRDefault="00231900" w:rsidP="00835FBC">
            <w:pPr>
              <w:rPr>
                <w:rFonts w:ascii="Times New Roman" w:hAnsi="Times New Roman" w:cs="Times New Roman"/>
                <w:color w:val="000000" w:themeColor="text1"/>
              </w:rPr>
            </w:pPr>
            <w:r w:rsidRPr="00231900">
              <w:rPr>
                <w:rFonts w:ascii="Times New Roman" w:hAnsi="Times New Roman" w:cs="Times New Roman"/>
                <w:color w:val="000000" w:themeColor="text1"/>
              </w:rPr>
              <w:t>10ml/kg</w:t>
            </w:r>
          </w:p>
        </w:tc>
        <w:tc>
          <w:tcPr>
            <w:tcW w:w="1620" w:type="dxa"/>
          </w:tcPr>
          <w:p w14:paraId="04073C9E"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12.75±0.96</w:t>
            </w:r>
          </w:p>
        </w:tc>
        <w:tc>
          <w:tcPr>
            <w:tcW w:w="1440" w:type="dxa"/>
          </w:tcPr>
          <w:p w14:paraId="24AD2E99"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13.50±2.38</w:t>
            </w:r>
          </w:p>
        </w:tc>
        <w:tc>
          <w:tcPr>
            <w:tcW w:w="1532" w:type="dxa"/>
          </w:tcPr>
          <w:p w14:paraId="22E17C13"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13.75±2.21</w:t>
            </w:r>
          </w:p>
        </w:tc>
        <w:tc>
          <w:tcPr>
            <w:tcW w:w="1440" w:type="dxa"/>
          </w:tcPr>
          <w:p w14:paraId="3F61AC3C"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9.25±4.57</w:t>
            </w:r>
          </w:p>
        </w:tc>
        <w:tc>
          <w:tcPr>
            <w:tcW w:w="1440" w:type="dxa"/>
          </w:tcPr>
          <w:p w14:paraId="211950A4"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12.00±2.58</w:t>
            </w:r>
          </w:p>
        </w:tc>
      </w:tr>
      <w:tr w:rsidR="00231900" w:rsidRPr="00231900" w14:paraId="640E003F" w14:textId="77777777" w:rsidTr="001D089C">
        <w:trPr>
          <w:trHeight w:val="620"/>
        </w:trPr>
        <w:tc>
          <w:tcPr>
            <w:tcW w:w="1440" w:type="dxa"/>
          </w:tcPr>
          <w:p w14:paraId="6013033A" w14:textId="77777777" w:rsidR="00231900" w:rsidRPr="00231900" w:rsidRDefault="00231900" w:rsidP="00835FBC">
            <w:pPr>
              <w:jc w:val="both"/>
              <w:rPr>
                <w:rFonts w:ascii="Times New Roman" w:hAnsi="Times New Roman" w:cs="Times New Roman"/>
                <w:color w:val="000000" w:themeColor="text1"/>
              </w:rPr>
            </w:pPr>
            <w:r w:rsidRPr="00231900">
              <w:rPr>
                <w:rFonts w:ascii="Times New Roman" w:hAnsi="Times New Roman" w:cs="Times New Roman"/>
                <w:color w:val="000000" w:themeColor="text1"/>
              </w:rPr>
              <w:t>Diazepam (standard)</w:t>
            </w:r>
          </w:p>
        </w:tc>
        <w:tc>
          <w:tcPr>
            <w:tcW w:w="1258" w:type="dxa"/>
          </w:tcPr>
          <w:p w14:paraId="546FADAC" w14:textId="77777777" w:rsidR="00231900" w:rsidRPr="00231900" w:rsidRDefault="00231900" w:rsidP="00835FBC">
            <w:pPr>
              <w:jc w:val="both"/>
              <w:rPr>
                <w:rFonts w:ascii="Times New Roman" w:hAnsi="Times New Roman" w:cs="Times New Roman"/>
                <w:color w:val="000000" w:themeColor="text1"/>
              </w:rPr>
            </w:pPr>
            <w:r w:rsidRPr="00231900">
              <w:rPr>
                <w:rFonts w:ascii="Times New Roman" w:hAnsi="Times New Roman" w:cs="Times New Roman"/>
                <w:color w:val="000000" w:themeColor="text1"/>
              </w:rPr>
              <w:t>1 mg/kg</w:t>
            </w:r>
          </w:p>
        </w:tc>
        <w:tc>
          <w:tcPr>
            <w:tcW w:w="1620" w:type="dxa"/>
          </w:tcPr>
          <w:p w14:paraId="5B668503"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9.25±0.96**</w:t>
            </w:r>
          </w:p>
        </w:tc>
        <w:tc>
          <w:tcPr>
            <w:tcW w:w="1440" w:type="dxa"/>
          </w:tcPr>
          <w:p w14:paraId="0709A2A7"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7.75±1.25**</w:t>
            </w:r>
          </w:p>
        </w:tc>
        <w:tc>
          <w:tcPr>
            <w:tcW w:w="1532" w:type="dxa"/>
          </w:tcPr>
          <w:p w14:paraId="17B19CFD"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6.75±1.26***</w:t>
            </w:r>
          </w:p>
        </w:tc>
        <w:tc>
          <w:tcPr>
            <w:tcW w:w="1440" w:type="dxa"/>
          </w:tcPr>
          <w:p w14:paraId="13E051DB"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4.25±1.50</w:t>
            </w:r>
          </w:p>
        </w:tc>
        <w:tc>
          <w:tcPr>
            <w:tcW w:w="1440" w:type="dxa"/>
          </w:tcPr>
          <w:p w14:paraId="1FB0FE06"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3.00±1.41***</w:t>
            </w:r>
          </w:p>
        </w:tc>
      </w:tr>
      <w:tr w:rsidR="00231900" w:rsidRPr="00231900" w14:paraId="03A94B33" w14:textId="77777777" w:rsidTr="001D089C">
        <w:trPr>
          <w:trHeight w:val="440"/>
        </w:trPr>
        <w:tc>
          <w:tcPr>
            <w:tcW w:w="1440" w:type="dxa"/>
            <w:vMerge w:val="restart"/>
          </w:tcPr>
          <w:p w14:paraId="082C6973" w14:textId="77777777" w:rsidR="00231900" w:rsidRPr="00231900" w:rsidRDefault="00231900" w:rsidP="00835FBC">
            <w:pPr>
              <w:jc w:val="both"/>
              <w:rPr>
                <w:rFonts w:ascii="Times New Roman" w:hAnsi="Times New Roman" w:cs="Times New Roman"/>
                <w:color w:val="000000" w:themeColor="text1"/>
              </w:rPr>
            </w:pPr>
          </w:p>
          <w:p w14:paraId="2AD61E38" w14:textId="77777777" w:rsidR="00231900" w:rsidRPr="00231900" w:rsidRDefault="00231900" w:rsidP="00835FBC">
            <w:pPr>
              <w:jc w:val="both"/>
              <w:rPr>
                <w:rFonts w:ascii="Times New Roman" w:hAnsi="Times New Roman" w:cs="Times New Roman"/>
                <w:b/>
                <w:color w:val="000000" w:themeColor="text1"/>
              </w:rPr>
            </w:pPr>
            <w:r w:rsidRPr="00231900">
              <w:rPr>
                <w:rFonts w:ascii="Times New Roman" w:hAnsi="Times New Roman" w:cs="Times New Roman"/>
                <w:color w:val="000000" w:themeColor="text1"/>
              </w:rPr>
              <w:t>SPE</w:t>
            </w:r>
          </w:p>
        </w:tc>
        <w:tc>
          <w:tcPr>
            <w:tcW w:w="1258" w:type="dxa"/>
          </w:tcPr>
          <w:p w14:paraId="73522215" w14:textId="77777777" w:rsidR="00231900" w:rsidRPr="00231900" w:rsidRDefault="00231900" w:rsidP="00835FBC">
            <w:pPr>
              <w:jc w:val="both"/>
              <w:rPr>
                <w:rFonts w:ascii="Times New Roman" w:hAnsi="Times New Roman" w:cs="Times New Roman"/>
                <w:b/>
                <w:color w:val="000000" w:themeColor="text1"/>
              </w:rPr>
            </w:pPr>
            <w:r w:rsidRPr="00231900">
              <w:rPr>
                <w:rFonts w:ascii="Times New Roman" w:hAnsi="Times New Roman" w:cs="Times New Roman"/>
                <w:color w:val="000000" w:themeColor="text1"/>
              </w:rPr>
              <w:t>250 mg/kg</w:t>
            </w:r>
          </w:p>
        </w:tc>
        <w:tc>
          <w:tcPr>
            <w:tcW w:w="1620" w:type="dxa"/>
          </w:tcPr>
          <w:p w14:paraId="30F2745E"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11.25±0.96</w:t>
            </w:r>
          </w:p>
        </w:tc>
        <w:tc>
          <w:tcPr>
            <w:tcW w:w="1440" w:type="dxa"/>
          </w:tcPr>
          <w:p w14:paraId="606713FC"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10.75±1.89</w:t>
            </w:r>
          </w:p>
        </w:tc>
        <w:tc>
          <w:tcPr>
            <w:tcW w:w="1532" w:type="dxa"/>
          </w:tcPr>
          <w:p w14:paraId="6D76A294"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7.75±0.96</w:t>
            </w:r>
          </w:p>
        </w:tc>
        <w:tc>
          <w:tcPr>
            <w:tcW w:w="1440" w:type="dxa"/>
          </w:tcPr>
          <w:p w14:paraId="7B480784"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6.75±1.26</w:t>
            </w:r>
          </w:p>
        </w:tc>
        <w:tc>
          <w:tcPr>
            <w:tcW w:w="1440" w:type="dxa"/>
          </w:tcPr>
          <w:p w14:paraId="1555479F"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5.75±0.50*</w:t>
            </w:r>
          </w:p>
        </w:tc>
      </w:tr>
      <w:tr w:rsidR="00231900" w:rsidRPr="00231900" w14:paraId="210393CB" w14:textId="77777777" w:rsidTr="001D089C">
        <w:trPr>
          <w:trHeight w:val="440"/>
        </w:trPr>
        <w:tc>
          <w:tcPr>
            <w:tcW w:w="1440" w:type="dxa"/>
            <w:vMerge/>
          </w:tcPr>
          <w:p w14:paraId="10B68BFE" w14:textId="77777777" w:rsidR="00231900" w:rsidRPr="00231900" w:rsidRDefault="00231900" w:rsidP="00835FBC">
            <w:pPr>
              <w:jc w:val="both"/>
              <w:rPr>
                <w:rFonts w:ascii="Times New Roman" w:hAnsi="Times New Roman" w:cs="Times New Roman"/>
                <w:color w:val="000000" w:themeColor="text1"/>
              </w:rPr>
            </w:pPr>
          </w:p>
        </w:tc>
        <w:tc>
          <w:tcPr>
            <w:tcW w:w="1258" w:type="dxa"/>
          </w:tcPr>
          <w:p w14:paraId="4625460C" w14:textId="77777777" w:rsidR="00231900" w:rsidRPr="00231900" w:rsidRDefault="00231900" w:rsidP="00835FBC">
            <w:pPr>
              <w:jc w:val="both"/>
              <w:rPr>
                <w:rFonts w:ascii="Times New Roman" w:hAnsi="Times New Roman" w:cs="Times New Roman"/>
                <w:color w:val="000000" w:themeColor="text1"/>
              </w:rPr>
            </w:pPr>
            <w:r w:rsidRPr="00231900">
              <w:rPr>
                <w:rFonts w:ascii="Times New Roman" w:hAnsi="Times New Roman" w:cs="Times New Roman"/>
                <w:color w:val="000000" w:themeColor="text1"/>
              </w:rPr>
              <w:t>500 mg/kg</w:t>
            </w:r>
          </w:p>
        </w:tc>
        <w:tc>
          <w:tcPr>
            <w:tcW w:w="1620" w:type="dxa"/>
          </w:tcPr>
          <w:p w14:paraId="1EFD0BBC"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9.50±0.96**</w:t>
            </w:r>
          </w:p>
        </w:tc>
        <w:tc>
          <w:tcPr>
            <w:tcW w:w="1440" w:type="dxa"/>
          </w:tcPr>
          <w:p w14:paraId="6CB7E8D0"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4.25±0.96***</w:t>
            </w:r>
          </w:p>
        </w:tc>
        <w:tc>
          <w:tcPr>
            <w:tcW w:w="1532" w:type="dxa"/>
          </w:tcPr>
          <w:p w14:paraId="666B5245"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2.75±0.96***</w:t>
            </w:r>
          </w:p>
        </w:tc>
        <w:tc>
          <w:tcPr>
            <w:tcW w:w="1440" w:type="dxa"/>
          </w:tcPr>
          <w:p w14:paraId="3E4011AF"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2.00±0.82**</w:t>
            </w:r>
          </w:p>
        </w:tc>
        <w:tc>
          <w:tcPr>
            <w:tcW w:w="1440" w:type="dxa"/>
          </w:tcPr>
          <w:p w14:paraId="3AF340A3"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1.50±0.57***</w:t>
            </w:r>
          </w:p>
        </w:tc>
      </w:tr>
    </w:tbl>
    <w:p w14:paraId="21499FC6" w14:textId="77777777" w:rsidR="00B60493" w:rsidRPr="00800217" w:rsidRDefault="00231900" w:rsidP="009F36B4">
      <w:pPr>
        <w:spacing w:after="100" w:line="240" w:lineRule="auto"/>
        <w:jc w:val="both"/>
        <w:rPr>
          <w:rFonts w:ascii="Times New Roman" w:hAnsi="Times New Roman" w:cs="Times New Roman"/>
          <w:color w:val="000000" w:themeColor="text1"/>
        </w:rPr>
      </w:pPr>
      <w:r w:rsidRPr="00231900">
        <w:rPr>
          <w:rFonts w:ascii="Times New Roman" w:hAnsi="Times New Roman" w:cs="Times New Roman"/>
          <w:color w:val="000000" w:themeColor="text1"/>
        </w:rPr>
        <w:t>All the values are stated as Mean ± SD. (Where, n=4); significance at ***p&lt;0.001, **p&lt;0.01, *p&lt;0.05 as compared to control</w:t>
      </w:r>
    </w:p>
    <w:p w14:paraId="20833E48" w14:textId="77777777" w:rsidR="005B6883" w:rsidRPr="00800217" w:rsidRDefault="005B6883" w:rsidP="005B6883">
      <w:pPr>
        <w:spacing w:after="100" w:line="360" w:lineRule="auto"/>
        <w:jc w:val="both"/>
        <w:rPr>
          <w:rFonts w:ascii="Times New Roman" w:hAnsi="Times New Roman" w:cs="Times New Roman"/>
          <w:b/>
          <w:color w:val="000000" w:themeColor="text1"/>
        </w:rPr>
      </w:pPr>
      <w:r w:rsidRPr="00800217">
        <w:rPr>
          <w:rFonts w:ascii="Times New Roman" w:hAnsi="Times New Roman" w:cs="Times New Roman"/>
          <w:b/>
          <w:color w:val="000000" w:themeColor="text1"/>
        </w:rPr>
        <w:t>Open field test</w:t>
      </w:r>
    </w:p>
    <w:p w14:paraId="65F91158" w14:textId="77777777" w:rsidR="005B6883" w:rsidRDefault="005B6883" w:rsidP="005B6883">
      <w:pPr>
        <w:spacing w:after="100" w:line="360" w:lineRule="auto"/>
        <w:jc w:val="both"/>
        <w:rPr>
          <w:rFonts w:ascii="Times New Roman" w:hAnsi="Times New Roman" w:cs="Times New Roman"/>
          <w:color w:val="000000" w:themeColor="text1"/>
        </w:rPr>
      </w:pPr>
      <w:r w:rsidRPr="00800217">
        <w:rPr>
          <w:rFonts w:ascii="Times New Roman" w:hAnsi="Times New Roman" w:cs="Times New Roman"/>
          <w:color w:val="000000" w:themeColor="text1"/>
        </w:rPr>
        <w:t>Open field test was carried out to determine the depressive action of the test samples. In this test, the extract showed a noticeable dose dependent decrease in locomotion in the test animals. Test animals showed significant decrease in number</w:t>
      </w:r>
      <w:r w:rsidR="00F53659">
        <w:rPr>
          <w:rFonts w:ascii="Times New Roman" w:hAnsi="Times New Roman" w:cs="Times New Roman"/>
          <w:color w:val="000000" w:themeColor="text1"/>
        </w:rPr>
        <w:t xml:space="preserve"> of movement at dose 500 mg/kg </w:t>
      </w:r>
      <w:r w:rsidRPr="00800217">
        <w:rPr>
          <w:rFonts w:ascii="Times New Roman" w:hAnsi="Times New Roman" w:cs="Times New Roman"/>
          <w:color w:val="000000" w:themeColor="text1"/>
        </w:rPr>
        <w:t>after 120 min compared to standard.</w:t>
      </w:r>
    </w:p>
    <w:p w14:paraId="1F1B37DC" w14:textId="77777777" w:rsidR="00D65F74" w:rsidRPr="00800217" w:rsidRDefault="00D65F74" w:rsidP="005B6883">
      <w:pPr>
        <w:spacing w:after="100" w:line="360" w:lineRule="auto"/>
        <w:jc w:val="both"/>
        <w:rPr>
          <w:rFonts w:ascii="Times New Roman" w:hAnsi="Times New Roman" w:cs="Times New Roman"/>
          <w:color w:val="000000" w:themeColor="text1"/>
        </w:rPr>
      </w:pPr>
      <w:r w:rsidRPr="00800217">
        <w:rPr>
          <w:rFonts w:ascii="Times New Roman" w:hAnsi="Times New Roman" w:cs="Times New Roman"/>
          <w:color w:val="000000" w:themeColor="text1"/>
        </w:rPr>
        <w:t>Table</w:t>
      </w:r>
      <w:r w:rsidR="0058315B">
        <w:rPr>
          <w:rFonts w:ascii="Times New Roman" w:hAnsi="Times New Roman" w:cs="Times New Roman"/>
          <w:color w:val="000000" w:themeColor="text1"/>
        </w:rPr>
        <w:t>4</w:t>
      </w:r>
      <w:r w:rsidRPr="00800217">
        <w:rPr>
          <w:rFonts w:ascii="Times New Roman" w:hAnsi="Times New Roman" w:cs="Times New Roman"/>
          <w:color w:val="000000" w:themeColor="text1"/>
        </w:rPr>
        <w:t xml:space="preserve">: CNS depressant activity of </w:t>
      </w:r>
      <w:proofErr w:type="spellStart"/>
      <w:r w:rsidRPr="00800217">
        <w:rPr>
          <w:rFonts w:ascii="Times New Roman" w:hAnsi="Times New Roman" w:cs="Times New Roman"/>
          <w:i/>
          <w:color w:val="000000" w:themeColor="text1"/>
        </w:rPr>
        <w:t>Spilanthes</w:t>
      </w:r>
      <w:proofErr w:type="spellEnd"/>
      <w:r w:rsidRPr="00800217">
        <w:rPr>
          <w:rFonts w:ascii="Times New Roman" w:hAnsi="Times New Roman" w:cs="Times New Roman"/>
          <w:i/>
          <w:color w:val="000000" w:themeColor="text1"/>
        </w:rPr>
        <w:t xml:space="preserve"> </w:t>
      </w:r>
      <w:proofErr w:type="spellStart"/>
      <w:r w:rsidRPr="00800217">
        <w:rPr>
          <w:rFonts w:ascii="Times New Roman" w:hAnsi="Times New Roman" w:cs="Times New Roman"/>
          <w:i/>
          <w:color w:val="000000" w:themeColor="text1"/>
        </w:rPr>
        <w:t>paniculata</w:t>
      </w:r>
      <w:proofErr w:type="spellEnd"/>
      <w:r w:rsidRPr="00800217">
        <w:rPr>
          <w:rFonts w:ascii="Times New Roman" w:hAnsi="Times New Roman" w:cs="Times New Roman"/>
          <w:i/>
          <w:color w:val="000000" w:themeColor="text1"/>
        </w:rPr>
        <w:t xml:space="preserve"> </w:t>
      </w:r>
      <w:r w:rsidRPr="00800217">
        <w:rPr>
          <w:rFonts w:ascii="Times New Roman" w:hAnsi="Times New Roman" w:cs="Times New Roman"/>
          <w:color w:val="000000" w:themeColor="text1"/>
        </w:rPr>
        <w:t>leaves by Open field test</w:t>
      </w:r>
    </w:p>
    <w:tbl>
      <w:tblPr>
        <w:tblStyle w:val="TableGrid3"/>
        <w:tblW w:w="10260" w:type="dxa"/>
        <w:tblInd w:w="18" w:type="dxa"/>
        <w:tblLayout w:type="fixed"/>
        <w:tblLook w:val="04A0" w:firstRow="1" w:lastRow="0" w:firstColumn="1" w:lastColumn="0" w:noHBand="0" w:noVBand="1"/>
      </w:tblPr>
      <w:tblGrid>
        <w:gridCol w:w="1350"/>
        <w:gridCol w:w="1260"/>
        <w:gridCol w:w="1260"/>
        <w:gridCol w:w="1710"/>
        <w:gridCol w:w="1620"/>
        <w:gridCol w:w="1620"/>
        <w:gridCol w:w="1440"/>
      </w:tblGrid>
      <w:tr w:rsidR="00231900" w:rsidRPr="00231900" w14:paraId="7EC7FDBA" w14:textId="77777777" w:rsidTr="00835FBC">
        <w:trPr>
          <w:trHeight w:val="297"/>
        </w:trPr>
        <w:tc>
          <w:tcPr>
            <w:tcW w:w="1350" w:type="dxa"/>
            <w:vMerge w:val="restart"/>
          </w:tcPr>
          <w:p w14:paraId="723AB30F" w14:textId="77777777" w:rsidR="00231900" w:rsidRPr="00231900" w:rsidRDefault="00231900" w:rsidP="00835FBC">
            <w:pPr>
              <w:spacing w:after="100" w:line="360" w:lineRule="auto"/>
              <w:jc w:val="center"/>
              <w:rPr>
                <w:rFonts w:ascii="Times New Roman" w:hAnsi="Times New Roman" w:cs="Times New Roman"/>
                <w:b/>
                <w:color w:val="000000" w:themeColor="text1"/>
              </w:rPr>
            </w:pPr>
            <w:r w:rsidRPr="00231900">
              <w:rPr>
                <w:rFonts w:ascii="Times New Roman" w:hAnsi="Times New Roman" w:cs="Times New Roman"/>
                <w:b/>
                <w:color w:val="000000" w:themeColor="text1"/>
              </w:rPr>
              <w:t>Treatment Group</w:t>
            </w:r>
          </w:p>
        </w:tc>
        <w:tc>
          <w:tcPr>
            <w:tcW w:w="1260" w:type="dxa"/>
            <w:vMerge w:val="restart"/>
          </w:tcPr>
          <w:p w14:paraId="50F432DF" w14:textId="77777777" w:rsidR="00231900" w:rsidRPr="00231900" w:rsidRDefault="00231900" w:rsidP="00835FBC">
            <w:pPr>
              <w:spacing w:after="100" w:line="360" w:lineRule="auto"/>
              <w:jc w:val="center"/>
              <w:rPr>
                <w:rFonts w:ascii="Times New Roman" w:hAnsi="Times New Roman" w:cs="Times New Roman"/>
                <w:b/>
                <w:color w:val="000000" w:themeColor="text1"/>
              </w:rPr>
            </w:pPr>
            <w:r w:rsidRPr="00231900">
              <w:rPr>
                <w:rFonts w:ascii="Times New Roman" w:hAnsi="Times New Roman" w:cs="Times New Roman"/>
                <w:b/>
                <w:color w:val="000000" w:themeColor="text1"/>
              </w:rPr>
              <w:t>Dose (body weight)</w:t>
            </w:r>
          </w:p>
        </w:tc>
        <w:tc>
          <w:tcPr>
            <w:tcW w:w="7650" w:type="dxa"/>
            <w:gridSpan w:val="5"/>
          </w:tcPr>
          <w:p w14:paraId="4350688F" w14:textId="77777777" w:rsidR="00231900" w:rsidRPr="00231900" w:rsidRDefault="00231900" w:rsidP="00835FBC">
            <w:pPr>
              <w:spacing w:after="100" w:line="360" w:lineRule="auto"/>
              <w:jc w:val="center"/>
              <w:rPr>
                <w:rFonts w:ascii="Times New Roman" w:hAnsi="Times New Roman" w:cs="Times New Roman"/>
                <w:b/>
                <w:color w:val="000000" w:themeColor="text1"/>
              </w:rPr>
            </w:pPr>
            <w:r w:rsidRPr="00231900">
              <w:rPr>
                <w:rFonts w:ascii="Times New Roman" w:hAnsi="Times New Roman" w:cs="Times New Roman"/>
                <w:b/>
                <w:color w:val="000000" w:themeColor="text1"/>
              </w:rPr>
              <w:t>No. of movements</w:t>
            </w:r>
          </w:p>
        </w:tc>
      </w:tr>
      <w:tr w:rsidR="00231900" w:rsidRPr="00231900" w14:paraId="7955DD9E" w14:textId="77777777" w:rsidTr="00613B4A">
        <w:trPr>
          <w:trHeight w:val="250"/>
        </w:trPr>
        <w:tc>
          <w:tcPr>
            <w:tcW w:w="1350" w:type="dxa"/>
            <w:vMerge/>
          </w:tcPr>
          <w:p w14:paraId="595DC939" w14:textId="77777777" w:rsidR="00231900" w:rsidRPr="00231900" w:rsidRDefault="00231900" w:rsidP="00835FBC">
            <w:pPr>
              <w:spacing w:after="100" w:line="360" w:lineRule="auto"/>
              <w:jc w:val="both"/>
              <w:rPr>
                <w:rFonts w:ascii="Times New Roman" w:hAnsi="Times New Roman" w:cs="Times New Roman"/>
                <w:b/>
                <w:color w:val="000000" w:themeColor="text1"/>
              </w:rPr>
            </w:pPr>
          </w:p>
        </w:tc>
        <w:tc>
          <w:tcPr>
            <w:tcW w:w="1260" w:type="dxa"/>
            <w:vMerge/>
          </w:tcPr>
          <w:p w14:paraId="7DFD64E6" w14:textId="77777777" w:rsidR="00231900" w:rsidRPr="00231900" w:rsidRDefault="00231900" w:rsidP="00835FBC">
            <w:pPr>
              <w:spacing w:after="100" w:line="360" w:lineRule="auto"/>
              <w:jc w:val="both"/>
              <w:rPr>
                <w:rFonts w:ascii="Times New Roman" w:hAnsi="Times New Roman" w:cs="Times New Roman"/>
                <w:b/>
                <w:color w:val="000000" w:themeColor="text1"/>
              </w:rPr>
            </w:pPr>
          </w:p>
        </w:tc>
        <w:tc>
          <w:tcPr>
            <w:tcW w:w="1260" w:type="dxa"/>
          </w:tcPr>
          <w:p w14:paraId="7D14B98C" w14:textId="77777777" w:rsidR="00231900" w:rsidRPr="00231900" w:rsidRDefault="00231900" w:rsidP="00835FBC">
            <w:pPr>
              <w:spacing w:after="100" w:line="360" w:lineRule="auto"/>
              <w:jc w:val="center"/>
              <w:rPr>
                <w:rFonts w:ascii="Times New Roman" w:hAnsi="Times New Roman" w:cs="Times New Roman"/>
                <w:b/>
                <w:color w:val="000000" w:themeColor="text1"/>
              </w:rPr>
            </w:pPr>
            <w:r w:rsidRPr="00231900">
              <w:rPr>
                <w:rFonts w:ascii="Times New Roman" w:hAnsi="Times New Roman" w:cs="Times New Roman"/>
                <w:b/>
                <w:color w:val="000000" w:themeColor="text1"/>
              </w:rPr>
              <w:t>0 min</w:t>
            </w:r>
          </w:p>
        </w:tc>
        <w:tc>
          <w:tcPr>
            <w:tcW w:w="1710" w:type="dxa"/>
          </w:tcPr>
          <w:p w14:paraId="1F1F2294" w14:textId="77777777" w:rsidR="00231900" w:rsidRPr="00231900" w:rsidRDefault="00231900" w:rsidP="00835FBC">
            <w:pPr>
              <w:spacing w:after="100" w:line="360" w:lineRule="auto"/>
              <w:jc w:val="center"/>
              <w:rPr>
                <w:rFonts w:ascii="Times New Roman" w:hAnsi="Times New Roman" w:cs="Times New Roman"/>
                <w:b/>
                <w:color w:val="000000" w:themeColor="text1"/>
              </w:rPr>
            </w:pPr>
            <w:r w:rsidRPr="00231900">
              <w:rPr>
                <w:rFonts w:ascii="Times New Roman" w:hAnsi="Times New Roman" w:cs="Times New Roman"/>
                <w:b/>
                <w:color w:val="000000" w:themeColor="text1"/>
              </w:rPr>
              <w:t>30 min</w:t>
            </w:r>
          </w:p>
        </w:tc>
        <w:tc>
          <w:tcPr>
            <w:tcW w:w="1620" w:type="dxa"/>
          </w:tcPr>
          <w:p w14:paraId="087E3ED7" w14:textId="77777777" w:rsidR="00231900" w:rsidRPr="00231900" w:rsidRDefault="00231900" w:rsidP="00835FBC">
            <w:pPr>
              <w:spacing w:after="100" w:line="360" w:lineRule="auto"/>
              <w:jc w:val="center"/>
              <w:rPr>
                <w:rFonts w:ascii="Times New Roman" w:hAnsi="Times New Roman" w:cs="Times New Roman"/>
                <w:b/>
                <w:color w:val="000000" w:themeColor="text1"/>
              </w:rPr>
            </w:pPr>
            <w:r w:rsidRPr="00231900">
              <w:rPr>
                <w:rFonts w:ascii="Times New Roman" w:hAnsi="Times New Roman" w:cs="Times New Roman"/>
                <w:b/>
                <w:color w:val="000000" w:themeColor="text1"/>
              </w:rPr>
              <w:t>60 min</w:t>
            </w:r>
          </w:p>
        </w:tc>
        <w:tc>
          <w:tcPr>
            <w:tcW w:w="1620" w:type="dxa"/>
          </w:tcPr>
          <w:p w14:paraId="6E3D84FC" w14:textId="77777777" w:rsidR="00231900" w:rsidRPr="00231900" w:rsidRDefault="00231900" w:rsidP="00835FBC">
            <w:pPr>
              <w:spacing w:after="100" w:line="360" w:lineRule="auto"/>
              <w:jc w:val="center"/>
              <w:rPr>
                <w:rFonts w:ascii="Times New Roman" w:hAnsi="Times New Roman" w:cs="Times New Roman"/>
                <w:b/>
                <w:color w:val="000000" w:themeColor="text1"/>
              </w:rPr>
            </w:pPr>
            <w:r w:rsidRPr="00231900">
              <w:rPr>
                <w:rFonts w:ascii="Times New Roman" w:hAnsi="Times New Roman" w:cs="Times New Roman"/>
                <w:b/>
                <w:color w:val="000000" w:themeColor="text1"/>
              </w:rPr>
              <w:t>90 min</w:t>
            </w:r>
          </w:p>
        </w:tc>
        <w:tc>
          <w:tcPr>
            <w:tcW w:w="1440" w:type="dxa"/>
          </w:tcPr>
          <w:p w14:paraId="4923B14E" w14:textId="77777777" w:rsidR="00231900" w:rsidRPr="00231900" w:rsidRDefault="00231900" w:rsidP="00835FBC">
            <w:pPr>
              <w:spacing w:after="100" w:line="360" w:lineRule="auto"/>
              <w:jc w:val="center"/>
              <w:rPr>
                <w:rFonts w:ascii="Times New Roman" w:hAnsi="Times New Roman" w:cs="Times New Roman"/>
                <w:b/>
                <w:color w:val="000000" w:themeColor="text1"/>
              </w:rPr>
            </w:pPr>
            <w:r w:rsidRPr="00231900">
              <w:rPr>
                <w:rFonts w:ascii="Times New Roman" w:hAnsi="Times New Roman" w:cs="Times New Roman"/>
                <w:b/>
                <w:color w:val="000000" w:themeColor="text1"/>
              </w:rPr>
              <w:t>120 min</w:t>
            </w:r>
          </w:p>
        </w:tc>
      </w:tr>
      <w:tr w:rsidR="00231900" w:rsidRPr="00231900" w14:paraId="6A765C9D" w14:textId="77777777" w:rsidTr="00613B4A">
        <w:trPr>
          <w:trHeight w:val="827"/>
        </w:trPr>
        <w:tc>
          <w:tcPr>
            <w:tcW w:w="1350" w:type="dxa"/>
          </w:tcPr>
          <w:p w14:paraId="6E23DFE5" w14:textId="77777777" w:rsidR="00231900" w:rsidRPr="00231900" w:rsidRDefault="00231900" w:rsidP="00835FBC">
            <w:pPr>
              <w:rPr>
                <w:rFonts w:ascii="Times New Roman" w:hAnsi="Times New Roman" w:cs="Times New Roman"/>
                <w:color w:val="000000" w:themeColor="text1"/>
              </w:rPr>
            </w:pPr>
            <w:r w:rsidRPr="00231900">
              <w:rPr>
                <w:rFonts w:ascii="Times New Roman" w:hAnsi="Times New Roman" w:cs="Times New Roman"/>
                <w:color w:val="000000" w:themeColor="text1"/>
              </w:rPr>
              <w:t>1% tween 80 in water (control)</w:t>
            </w:r>
          </w:p>
        </w:tc>
        <w:tc>
          <w:tcPr>
            <w:tcW w:w="1260" w:type="dxa"/>
          </w:tcPr>
          <w:p w14:paraId="71514ACD" w14:textId="77777777" w:rsidR="00231900" w:rsidRPr="00231900" w:rsidRDefault="00231900" w:rsidP="00835FBC">
            <w:pPr>
              <w:rPr>
                <w:rFonts w:ascii="Times New Roman" w:hAnsi="Times New Roman" w:cs="Times New Roman"/>
                <w:color w:val="000000" w:themeColor="text1"/>
              </w:rPr>
            </w:pPr>
            <w:r w:rsidRPr="00231900">
              <w:rPr>
                <w:rFonts w:ascii="Times New Roman" w:hAnsi="Times New Roman" w:cs="Times New Roman"/>
                <w:color w:val="000000" w:themeColor="text1"/>
              </w:rPr>
              <w:t>10ml/kg</w:t>
            </w:r>
          </w:p>
        </w:tc>
        <w:tc>
          <w:tcPr>
            <w:tcW w:w="1260" w:type="dxa"/>
          </w:tcPr>
          <w:p w14:paraId="56AF88FE"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62.50±9.34</w:t>
            </w:r>
          </w:p>
        </w:tc>
        <w:tc>
          <w:tcPr>
            <w:tcW w:w="1710" w:type="dxa"/>
          </w:tcPr>
          <w:p w14:paraId="27274F1E"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57.50±6.75</w:t>
            </w:r>
          </w:p>
        </w:tc>
        <w:tc>
          <w:tcPr>
            <w:tcW w:w="1620" w:type="dxa"/>
          </w:tcPr>
          <w:p w14:paraId="2A12F962"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55.25±6.23</w:t>
            </w:r>
          </w:p>
        </w:tc>
        <w:tc>
          <w:tcPr>
            <w:tcW w:w="1620" w:type="dxa"/>
          </w:tcPr>
          <w:p w14:paraId="34F5E305"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51.75±4.03</w:t>
            </w:r>
          </w:p>
        </w:tc>
        <w:tc>
          <w:tcPr>
            <w:tcW w:w="1440" w:type="dxa"/>
          </w:tcPr>
          <w:p w14:paraId="5812F60E"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49.00±5.47</w:t>
            </w:r>
          </w:p>
        </w:tc>
      </w:tr>
      <w:tr w:rsidR="00231900" w:rsidRPr="00231900" w14:paraId="41497DB8" w14:textId="77777777" w:rsidTr="00613B4A">
        <w:trPr>
          <w:trHeight w:val="620"/>
        </w:trPr>
        <w:tc>
          <w:tcPr>
            <w:tcW w:w="1350" w:type="dxa"/>
          </w:tcPr>
          <w:p w14:paraId="59CBD198" w14:textId="77777777" w:rsidR="00231900" w:rsidRPr="00231900" w:rsidRDefault="00231900" w:rsidP="00835FBC">
            <w:pPr>
              <w:jc w:val="both"/>
              <w:rPr>
                <w:rFonts w:ascii="Times New Roman" w:hAnsi="Times New Roman" w:cs="Times New Roman"/>
                <w:color w:val="000000" w:themeColor="text1"/>
              </w:rPr>
            </w:pPr>
            <w:r w:rsidRPr="00231900">
              <w:rPr>
                <w:rFonts w:ascii="Times New Roman" w:hAnsi="Times New Roman" w:cs="Times New Roman"/>
                <w:color w:val="000000" w:themeColor="text1"/>
              </w:rPr>
              <w:t>Diazepam (standard)</w:t>
            </w:r>
          </w:p>
        </w:tc>
        <w:tc>
          <w:tcPr>
            <w:tcW w:w="1260" w:type="dxa"/>
          </w:tcPr>
          <w:p w14:paraId="7B3496E5" w14:textId="77777777" w:rsidR="00231900" w:rsidRPr="00231900" w:rsidRDefault="00231900" w:rsidP="00835FBC">
            <w:pPr>
              <w:jc w:val="both"/>
              <w:rPr>
                <w:rFonts w:ascii="Times New Roman" w:hAnsi="Times New Roman" w:cs="Times New Roman"/>
                <w:color w:val="000000" w:themeColor="text1"/>
              </w:rPr>
            </w:pPr>
            <w:r w:rsidRPr="00231900">
              <w:rPr>
                <w:rFonts w:ascii="Times New Roman" w:hAnsi="Times New Roman" w:cs="Times New Roman"/>
                <w:color w:val="000000" w:themeColor="text1"/>
              </w:rPr>
              <w:t>1 mg/kg</w:t>
            </w:r>
          </w:p>
        </w:tc>
        <w:tc>
          <w:tcPr>
            <w:tcW w:w="1260" w:type="dxa"/>
          </w:tcPr>
          <w:p w14:paraId="2B8DD7DD"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55.00±7.26</w:t>
            </w:r>
          </w:p>
        </w:tc>
        <w:tc>
          <w:tcPr>
            <w:tcW w:w="1710" w:type="dxa"/>
          </w:tcPr>
          <w:p w14:paraId="7B9EF8BF"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25.00±4.96***</w:t>
            </w:r>
          </w:p>
        </w:tc>
        <w:tc>
          <w:tcPr>
            <w:tcW w:w="1620" w:type="dxa"/>
          </w:tcPr>
          <w:p w14:paraId="1CB9B1D2"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12.25±2.98***</w:t>
            </w:r>
          </w:p>
        </w:tc>
        <w:tc>
          <w:tcPr>
            <w:tcW w:w="1620" w:type="dxa"/>
          </w:tcPr>
          <w:p w14:paraId="1AE797A3"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10.50±2.38***</w:t>
            </w:r>
          </w:p>
        </w:tc>
        <w:tc>
          <w:tcPr>
            <w:tcW w:w="1440" w:type="dxa"/>
          </w:tcPr>
          <w:p w14:paraId="41B11398"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5.00±2.61***</w:t>
            </w:r>
          </w:p>
        </w:tc>
      </w:tr>
      <w:tr w:rsidR="00231900" w:rsidRPr="00231900" w14:paraId="1E377265" w14:textId="77777777" w:rsidTr="00613B4A">
        <w:trPr>
          <w:trHeight w:val="440"/>
        </w:trPr>
        <w:tc>
          <w:tcPr>
            <w:tcW w:w="1350" w:type="dxa"/>
            <w:vMerge w:val="restart"/>
          </w:tcPr>
          <w:p w14:paraId="3B68CAF8" w14:textId="77777777" w:rsidR="00231900" w:rsidRPr="00231900" w:rsidRDefault="00231900" w:rsidP="00835FBC">
            <w:pPr>
              <w:jc w:val="both"/>
              <w:rPr>
                <w:rFonts w:ascii="Times New Roman" w:hAnsi="Times New Roman" w:cs="Times New Roman"/>
                <w:color w:val="000000" w:themeColor="text1"/>
              </w:rPr>
            </w:pPr>
          </w:p>
          <w:p w14:paraId="3E3F5EBD" w14:textId="77777777" w:rsidR="00231900" w:rsidRPr="00231900" w:rsidRDefault="00231900" w:rsidP="00835FBC">
            <w:pPr>
              <w:jc w:val="both"/>
              <w:rPr>
                <w:rFonts w:ascii="Times New Roman" w:hAnsi="Times New Roman" w:cs="Times New Roman"/>
                <w:b/>
                <w:color w:val="000000" w:themeColor="text1"/>
              </w:rPr>
            </w:pPr>
            <w:r w:rsidRPr="00231900">
              <w:rPr>
                <w:rFonts w:ascii="Times New Roman" w:hAnsi="Times New Roman" w:cs="Times New Roman"/>
                <w:color w:val="000000" w:themeColor="text1"/>
              </w:rPr>
              <w:t>SPE</w:t>
            </w:r>
          </w:p>
        </w:tc>
        <w:tc>
          <w:tcPr>
            <w:tcW w:w="1260" w:type="dxa"/>
          </w:tcPr>
          <w:p w14:paraId="20225FEA" w14:textId="77777777" w:rsidR="00231900" w:rsidRPr="00231900" w:rsidRDefault="00231900" w:rsidP="00835FBC">
            <w:pPr>
              <w:jc w:val="both"/>
              <w:rPr>
                <w:rFonts w:ascii="Times New Roman" w:hAnsi="Times New Roman" w:cs="Times New Roman"/>
                <w:b/>
                <w:color w:val="000000" w:themeColor="text1"/>
              </w:rPr>
            </w:pPr>
            <w:r w:rsidRPr="00231900">
              <w:rPr>
                <w:rFonts w:ascii="Times New Roman" w:hAnsi="Times New Roman" w:cs="Times New Roman"/>
                <w:color w:val="000000" w:themeColor="text1"/>
              </w:rPr>
              <w:t>250 mg/kg</w:t>
            </w:r>
          </w:p>
        </w:tc>
        <w:tc>
          <w:tcPr>
            <w:tcW w:w="1260" w:type="dxa"/>
          </w:tcPr>
          <w:p w14:paraId="61C65305"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82.75±3.77</w:t>
            </w:r>
          </w:p>
        </w:tc>
        <w:tc>
          <w:tcPr>
            <w:tcW w:w="1710" w:type="dxa"/>
          </w:tcPr>
          <w:p w14:paraId="106BDDCE"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74.00±5.97**</w:t>
            </w:r>
          </w:p>
        </w:tc>
        <w:tc>
          <w:tcPr>
            <w:tcW w:w="1620" w:type="dxa"/>
          </w:tcPr>
          <w:p w14:paraId="1528EC66"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58.50±8.10</w:t>
            </w:r>
          </w:p>
        </w:tc>
        <w:tc>
          <w:tcPr>
            <w:tcW w:w="1620" w:type="dxa"/>
          </w:tcPr>
          <w:p w14:paraId="5E01C03F"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47.25±7.88</w:t>
            </w:r>
          </w:p>
        </w:tc>
        <w:tc>
          <w:tcPr>
            <w:tcW w:w="1440" w:type="dxa"/>
          </w:tcPr>
          <w:p w14:paraId="04391DC3"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34.25±6.34*</w:t>
            </w:r>
          </w:p>
        </w:tc>
      </w:tr>
      <w:tr w:rsidR="00231900" w:rsidRPr="00231900" w14:paraId="1BE9E254" w14:textId="77777777" w:rsidTr="00613B4A">
        <w:trPr>
          <w:trHeight w:val="440"/>
        </w:trPr>
        <w:tc>
          <w:tcPr>
            <w:tcW w:w="1350" w:type="dxa"/>
            <w:vMerge/>
          </w:tcPr>
          <w:p w14:paraId="502C5B24" w14:textId="77777777" w:rsidR="00231900" w:rsidRPr="00231900" w:rsidRDefault="00231900" w:rsidP="00835FBC">
            <w:pPr>
              <w:jc w:val="both"/>
              <w:rPr>
                <w:rFonts w:ascii="Times New Roman" w:hAnsi="Times New Roman" w:cs="Times New Roman"/>
                <w:color w:val="000000" w:themeColor="text1"/>
              </w:rPr>
            </w:pPr>
          </w:p>
        </w:tc>
        <w:tc>
          <w:tcPr>
            <w:tcW w:w="1260" w:type="dxa"/>
          </w:tcPr>
          <w:p w14:paraId="50B154BC" w14:textId="77777777" w:rsidR="00231900" w:rsidRPr="00231900" w:rsidRDefault="00231900" w:rsidP="00835FBC">
            <w:pPr>
              <w:jc w:val="both"/>
              <w:rPr>
                <w:rFonts w:ascii="Times New Roman" w:hAnsi="Times New Roman" w:cs="Times New Roman"/>
                <w:color w:val="000000" w:themeColor="text1"/>
              </w:rPr>
            </w:pPr>
            <w:r w:rsidRPr="00231900">
              <w:rPr>
                <w:rFonts w:ascii="Times New Roman" w:hAnsi="Times New Roman" w:cs="Times New Roman"/>
                <w:color w:val="000000" w:themeColor="text1"/>
              </w:rPr>
              <w:t>500 mg/kg</w:t>
            </w:r>
          </w:p>
        </w:tc>
        <w:tc>
          <w:tcPr>
            <w:tcW w:w="1260" w:type="dxa"/>
          </w:tcPr>
          <w:p w14:paraId="3E0C9646"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58.25±7.50</w:t>
            </w:r>
          </w:p>
        </w:tc>
        <w:tc>
          <w:tcPr>
            <w:tcW w:w="1710" w:type="dxa"/>
          </w:tcPr>
          <w:p w14:paraId="03EDDD71"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28.50±2.88***</w:t>
            </w:r>
          </w:p>
        </w:tc>
        <w:tc>
          <w:tcPr>
            <w:tcW w:w="1620" w:type="dxa"/>
          </w:tcPr>
          <w:p w14:paraId="5754DBA4"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15.75±2.06***</w:t>
            </w:r>
          </w:p>
        </w:tc>
        <w:tc>
          <w:tcPr>
            <w:tcW w:w="1620" w:type="dxa"/>
          </w:tcPr>
          <w:p w14:paraId="6D7B0721"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9.75±1.71***</w:t>
            </w:r>
          </w:p>
        </w:tc>
        <w:tc>
          <w:tcPr>
            <w:tcW w:w="1440" w:type="dxa"/>
          </w:tcPr>
          <w:p w14:paraId="23CD740D"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4.75±0.96***</w:t>
            </w:r>
          </w:p>
        </w:tc>
      </w:tr>
    </w:tbl>
    <w:p w14:paraId="769C6E8E" w14:textId="77777777" w:rsidR="005B6883" w:rsidRPr="009F36B4" w:rsidRDefault="00231900" w:rsidP="009F36B4">
      <w:pPr>
        <w:spacing w:after="100" w:line="240" w:lineRule="auto"/>
        <w:jc w:val="both"/>
        <w:rPr>
          <w:rFonts w:ascii="Times New Roman" w:hAnsi="Times New Roman" w:cs="Times New Roman"/>
          <w:color w:val="000000" w:themeColor="text1"/>
        </w:rPr>
      </w:pPr>
      <w:r w:rsidRPr="00231900">
        <w:rPr>
          <w:rFonts w:ascii="Times New Roman" w:hAnsi="Times New Roman" w:cs="Times New Roman"/>
          <w:color w:val="000000" w:themeColor="text1"/>
        </w:rPr>
        <w:t>All the values are stated as Mean ± SD. (Where, n=4); significance at ***p&lt;0.001, **p&lt;0.01, *p&lt;0.05 as compared to control</w:t>
      </w:r>
      <w:r w:rsidR="008B0F17">
        <w:rPr>
          <w:rFonts w:ascii="Times New Roman" w:hAnsi="Times New Roman" w:cs="Times New Roman"/>
          <w:color w:val="000000" w:themeColor="text1"/>
        </w:rPr>
        <w:t>.</w:t>
      </w:r>
    </w:p>
    <w:p w14:paraId="6A4A26B5" w14:textId="77777777" w:rsidR="005B6883" w:rsidRPr="00800217" w:rsidRDefault="005B6883" w:rsidP="005B6883">
      <w:pPr>
        <w:spacing w:after="100" w:line="360" w:lineRule="auto"/>
        <w:jc w:val="both"/>
        <w:rPr>
          <w:rFonts w:ascii="Times New Roman" w:hAnsi="Times New Roman" w:cs="Times New Roman"/>
          <w:b/>
          <w:color w:val="000000" w:themeColor="text1"/>
        </w:rPr>
      </w:pPr>
      <w:r w:rsidRPr="00800217">
        <w:rPr>
          <w:rFonts w:ascii="Times New Roman" w:hAnsi="Times New Roman" w:cs="Times New Roman"/>
          <w:b/>
          <w:color w:val="000000" w:themeColor="text1"/>
        </w:rPr>
        <w:t>Anti-bacterial activity</w:t>
      </w:r>
    </w:p>
    <w:p w14:paraId="39BBE7F6" w14:textId="77777777" w:rsidR="005B6883" w:rsidRDefault="005B6883" w:rsidP="005B6883">
      <w:pPr>
        <w:autoSpaceDE w:val="0"/>
        <w:autoSpaceDN w:val="0"/>
        <w:adjustRightInd w:val="0"/>
        <w:jc w:val="both"/>
        <w:rPr>
          <w:rFonts w:ascii="Times New Roman" w:hAnsi="Times New Roman" w:cs="Times New Roman"/>
          <w:lang w:val="en-GB"/>
        </w:rPr>
      </w:pPr>
      <w:r w:rsidRPr="00800217">
        <w:rPr>
          <w:rFonts w:ascii="Times New Roman" w:hAnsi="Times New Roman" w:cs="Times New Roman"/>
          <w:lang w:val="en-GB"/>
        </w:rPr>
        <w:t xml:space="preserve">Evaluation of the antimicrobial activity of the </w:t>
      </w:r>
      <w:r w:rsidR="00494281">
        <w:rPr>
          <w:rFonts w:ascii="Times New Roman" w:hAnsi="Times New Roman" w:cs="Times New Roman"/>
          <w:lang w:val="en-GB"/>
        </w:rPr>
        <w:t>ethanol</w:t>
      </w:r>
      <w:r w:rsidRPr="00800217">
        <w:rPr>
          <w:rFonts w:ascii="Times New Roman" w:hAnsi="Times New Roman" w:cs="Times New Roman"/>
          <w:lang w:val="en-GB"/>
        </w:rPr>
        <w:t xml:space="preserve"> extract of </w:t>
      </w:r>
      <w:proofErr w:type="spellStart"/>
      <w:r w:rsidRPr="00800217">
        <w:rPr>
          <w:rFonts w:ascii="Times New Roman" w:hAnsi="Times New Roman" w:cs="Times New Roman"/>
          <w:i/>
          <w:color w:val="000000" w:themeColor="text1"/>
        </w:rPr>
        <w:t>Spilanthes</w:t>
      </w:r>
      <w:proofErr w:type="spellEnd"/>
      <w:r w:rsidRPr="00800217">
        <w:rPr>
          <w:rFonts w:ascii="Times New Roman" w:hAnsi="Times New Roman" w:cs="Times New Roman"/>
          <w:i/>
          <w:color w:val="000000" w:themeColor="text1"/>
        </w:rPr>
        <w:t xml:space="preserve"> </w:t>
      </w:r>
      <w:proofErr w:type="spellStart"/>
      <w:r w:rsidRPr="00800217">
        <w:rPr>
          <w:rFonts w:ascii="Times New Roman" w:hAnsi="Times New Roman" w:cs="Times New Roman"/>
          <w:i/>
          <w:color w:val="000000" w:themeColor="text1"/>
        </w:rPr>
        <w:t>paniculata</w:t>
      </w:r>
      <w:proofErr w:type="spellEnd"/>
      <w:r w:rsidRPr="00800217">
        <w:rPr>
          <w:rFonts w:ascii="Times New Roman" w:hAnsi="Times New Roman" w:cs="Times New Roman"/>
          <w:lang w:val="en-GB"/>
        </w:rPr>
        <w:t xml:space="preserve"> was determined initially by the disc diffusion method against different microorganisms. These organisms were frequently encountered in infectious diseases. It was observed that the extract used in the study exhibited a varying degree of antibacterial activity against all microorganisms tested.</w:t>
      </w:r>
    </w:p>
    <w:p w14:paraId="78BEAC05" w14:textId="77777777" w:rsidR="009D311B" w:rsidRDefault="009D311B" w:rsidP="005B6883">
      <w:pPr>
        <w:autoSpaceDE w:val="0"/>
        <w:autoSpaceDN w:val="0"/>
        <w:adjustRightInd w:val="0"/>
        <w:jc w:val="both"/>
        <w:rPr>
          <w:rFonts w:ascii="Times New Roman" w:hAnsi="Times New Roman" w:cs="Times New Roman"/>
          <w:lang w:val="en-GB"/>
        </w:rPr>
      </w:pPr>
    </w:p>
    <w:p w14:paraId="45DA2BFC" w14:textId="77777777" w:rsidR="009D311B" w:rsidRDefault="009D311B" w:rsidP="005B6883">
      <w:pPr>
        <w:autoSpaceDE w:val="0"/>
        <w:autoSpaceDN w:val="0"/>
        <w:adjustRightInd w:val="0"/>
        <w:jc w:val="both"/>
        <w:rPr>
          <w:rFonts w:ascii="Times New Roman" w:hAnsi="Times New Roman" w:cs="Times New Roman"/>
          <w:lang w:val="en-GB"/>
        </w:rPr>
      </w:pPr>
    </w:p>
    <w:p w14:paraId="5DD6393D" w14:textId="77777777" w:rsidR="009D311B" w:rsidRDefault="009D311B" w:rsidP="005B6883">
      <w:pPr>
        <w:autoSpaceDE w:val="0"/>
        <w:autoSpaceDN w:val="0"/>
        <w:adjustRightInd w:val="0"/>
        <w:jc w:val="both"/>
        <w:rPr>
          <w:rFonts w:ascii="Times New Roman" w:hAnsi="Times New Roman" w:cs="Times New Roman"/>
          <w:lang w:val="en-GB"/>
        </w:rPr>
      </w:pPr>
    </w:p>
    <w:p w14:paraId="7E5EB911" w14:textId="77777777" w:rsidR="009D311B" w:rsidRDefault="009D311B" w:rsidP="005B6883">
      <w:pPr>
        <w:autoSpaceDE w:val="0"/>
        <w:autoSpaceDN w:val="0"/>
        <w:adjustRightInd w:val="0"/>
        <w:jc w:val="both"/>
        <w:rPr>
          <w:rFonts w:ascii="Times New Roman" w:hAnsi="Times New Roman" w:cs="Times New Roman"/>
          <w:lang w:val="en-GB"/>
        </w:rPr>
      </w:pPr>
    </w:p>
    <w:p w14:paraId="12EEAE33" w14:textId="77777777" w:rsidR="009D311B" w:rsidRPr="009D311B" w:rsidRDefault="009D311B" w:rsidP="009D311B">
      <w:pPr>
        <w:spacing w:line="240" w:lineRule="auto"/>
        <w:jc w:val="both"/>
        <w:rPr>
          <w:rFonts w:ascii="Times New Roman" w:hAnsi="Times New Roman" w:cs="Times New Roman"/>
          <w:color w:val="000000" w:themeColor="text1"/>
        </w:rPr>
      </w:pPr>
      <w:r w:rsidRPr="00800217">
        <w:rPr>
          <w:rFonts w:ascii="Times New Roman" w:hAnsi="Times New Roman" w:cs="Times New Roman"/>
          <w:color w:val="000000" w:themeColor="text1"/>
        </w:rPr>
        <w:t>Table</w:t>
      </w:r>
      <w:r>
        <w:rPr>
          <w:rFonts w:ascii="Times New Roman" w:hAnsi="Times New Roman" w:cs="Times New Roman"/>
          <w:color w:val="000000" w:themeColor="text1"/>
        </w:rPr>
        <w:t>5</w:t>
      </w:r>
      <w:r w:rsidRPr="00800217">
        <w:rPr>
          <w:rFonts w:ascii="Times New Roman" w:hAnsi="Times New Roman" w:cs="Times New Roman"/>
          <w:color w:val="000000" w:themeColor="text1"/>
        </w:rPr>
        <w:t xml:space="preserve">: Antibacterial activity of </w:t>
      </w:r>
      <w:proofErr w:type="spellStart"/>
      <w:r w:rsidRPr="00800217">
        <w:rPr>
          <w:rFonts w:ascii="Times New Roman" w:hAnsi="Times New Roman" w:cs="Times New Roman"/>
          <w:i/>
          <w:color w:val="000000" w:themeColor="text1"/>
        </w:rPr>
        <w:t>Spilanthes</w:t>
      </w:r>
      <w:proofErr w:type="spellEnd"/>
      <w:r w:rsidRPr="00800217">
        <w:rPr>
          <w:rFonts w:ascii="Times New Roman" w:hAnsi="Times New Roman" w:cs="Times New Roman"/>
          <w:i/>
          <w:color w:val="000000" w:themeColor="text1"/>
        </w:rPr>
        <w:t xml:space="preserve"> </w:t>
      </w:r>
      <w:proofErr w:type="spellStart"/>
      <w:r w:rsidRPr="00800217">
        <w:rPr>
          <w:rFonts w:ascii="Times New Roman" w:hAnsi="Times New Roman" w:cs="Times New Roman"/>
          <w:i/>
          <w:color w:val="000000" w:themeColor="text1"/>
        </w:rPr>
        <w:t>paniculata</w:t>
      </w:r>
      <w:proofErr w:type="spellEnd"/>
      <w:r w:rsidRPr="00800217">
        <w:rPr>
          <w:rFonts w:ascii="Times New Roman" w:hAnsi="Times New Roman" w:cs="Times New Roman"/>
          <w:i/>
          <w:color w:val="000000" w:themeColor="text1"/>
        </w:rPr>
        <w:t xml:space="preserve"> </w:t>
      </w:r>
      <w:r w:rsidRPr="00800217">
        <w:rPr>
          <w:rFonts w:ascii="Times New Roman" w:hAnsi="Times New Roman" w:cs="Times New Roman"/>
          <w:color w:val="000000" w:themeColor="text1"/>
        </w:rPr>
        <w:t>leaves by disk diffusion method.</w:t>
      </w:r>
    </w:p>
    <w:tbl>
      <w:tblPr>
        <w:tblStyle w:val="TableGrid3"/>
        <w:tblW w:w="0" w:type="auto"/>
        <w:tblInd w:w="198" w:type="dxa"/>
        <w:tblLook w:val="04A0" w:firstRow="1" w:lastRow="0" w:firstColumn="1" w:lastColumn="0" w:noHBand="0" w:noVBand="1"/>
      </w:tblPr>
      <w:tblGrid>
        <w:gridCol w:w="2572"/>
        <w:gridCol w:w="2270"/>
        <w:gridCol w:w="1950"/>
        <w:gridCol w:w="2388"/>
      </w:tblGrid>
      <w:tr w:rsidR="005B6883" w:rsidRPr="00800217" w14:paraId="7C2327A0" w14:textId="77777777" w:rsidTr="00705E68">
        <w:trPr>
          <w:trHeight w:val="302"/>
        </w:trPr>
        <w:tc>
          <w:tcPr>
            <w:tcW w:w="4842" w:type="dxa"/>
            <w:gridSpan w:val="2"/>
            <w:vMerge w:val="restart"/>
          </w:tcPr>
          <w:p w14:paraId="699D9917" w14:textId="77777777" w:rsidR="005B6883" w:rsidRPr="00800217" w:rsidRDefault="005B6883" w:rsidP="00705E68">
            <w:pPr>
              <w:spacing w:after="100" w:line="360" w:lineRule="auto"/>
              <w:jc w:val="both"/>
              <w:rPr>
                <w:rFonts w:ascii="Times New Roman" w:hAnsi="Times New Roman" w:cs="Times New Roman"/>
                <w:color w:val="000000" w:themeColor="text1"/>
              </w:rPr>
            </w:pPr>
          </w:p>
          <w:p w14:paraId="5E06FAE5" w14:textId="77777777" w:rsidR="005B6883" w:rsidRPr="00800217" w:rsidRDefault="005B6883" w:rsidP="00705E68">
            <w:pPr>
              <w:spacing w:after="100" w:line="360" w:lineRule="auto"/>
              <w:jc w:val="center"/>
              <w:rPr>
                <w:rFonts w:ascii="Times New Roman" w:hAnsi="Times New Roman" w:cs="Times New Roman"/>
                <w:color w:val="000000" w:themeColor="text1"/>
              </w:rPr>
            </w:pPr>
            <w:r w:rsidRPr="00800217">
              <w:rPr>
                <w:rFonts w:ascii="Times New Roman" w:hAnsi="Times New Roman" w:cs="Times New Roman"/>
                <w:color w:val="000000" w:themeColor="text1"/>
              </w:rPr>
              <w:t>Bacteria</w:t>
            </w:r>
          </w:p>
        </w:tc>
        <w:tc>
          <w:tcPr>
            <w:tcW w:w="4338" w:type="dxa"/>
            <w:gridSpan w:val="2"/>
          </w:tcPr>
          <w:p w14:paraId="4CD4007A" w14:textId="77777777" w:rsidR="005B6883" w:rsidRPr="00800217" w:rsidRDefault="005B6883" w:rsidP="00705E68">
            <w:pPr>
              <w:spacing w:after="100" w:line="360" w:lineRule="auto"/>
              <w:jc w:val="both"/>
              <w:rPr>
                <w:rFonts w:ascii="Times New Roman" w:hAnsi="Times New Roman" w:cs="Times New Roman"/>
                <w:color w:val="000000" w:themeColor="text1"/>
              </w:rPr>
            </w:pPr>
            <w:r w:rsidRPr="00800217">
              <w:rPr>
                <w:rFonts w:ascii="Times New Roman" w:hAnsi="Times New Roman" w:cs="Times New Roman"/>
                <w:color w:val="000000" w:themeColor="text1"/>
              </w:rPr>
              <w:t>Diameter of the zone of inhibition (mm)</w:t>
            </w:r>
          </w:p>
        </w:tc>
      </w:tr>
      <w:tr w:rsidR="005B6883" w:rsidRPr="00800217" w14:paraId="536E0AFD" w14:textId="77777777" w:rsidTr="00705E68">
        <w:trPr>
          <w:trHeight w:val="248"/>
        </w:trPr>
        <w:tc>
          <w:tcPr>
            <w:tcW w:w="4842" w:type="dxa"/>
            <w:gridSpan w:val="2"/>
            <w:vMerge/>
          </w:tcPr>
          <w:p w14:paraId="6BB42720" w14:textId="77777777" w:rsidR="005B6883" w:rsidRPr="00800217" w:rsidRDefault="005B6883" w:rsidP="00705E68">
            <w:pPr>
              <w:spacing w:line="360" w:lineRule="auto"/>
              <w:jc w:val="both"/>
              <w:rPr>
                <w:rFonts w:ascii="Times New Roman" w:hAnsi="Times New Roman" w:cs="Times New Roman"/>
                <w:color w:val="000000" w:themeColor="text1"/>
              </w:rPr>
            </w:pPr>
          </w:p>
        </w:tc>
        <w:tc>
          <w:tcPr>
            <w:tcW w:w="1950" w:type="dxa"/>
          </w:tcPr>
          <w:p w14:paraId="794DD628" w14:textId="77777777" w:rsidR="005B6883" w:rsidRPr="00800217" w:rsidRDefault="005B6883" w:rsidP="00CD33B5">
            <w:pPr>
              <w:jc w:val="center"/>
              <w:rPr>
                <w:rFonts w:ascii="Times New Roman" w:hAnsi="Times New Roman" w:cs="Times New Roman"/>
                <w:color w:val="000000" w:themeColor="text1"/>
              </w:rPr>
            </w:pPr>
            <w:r w:rsidRPr="00800217">
              <w:rPr>
                <w:rFonts w:ascii="Times New Roman" w:hAnsi="Times New Roman" w:cs="Times New Roman"/>
                <w:color w:val="000000" w:themeColor="text1"/>
              </w:rPr>
              <w:t>SPE</w:t>
            </w:r>
          </w:p>
          <w:p w14:paraId="3A1DAD26" w14:textId="77777777" w:rsidR="005B6883" w:rsidRPr="00800217" w:rsidRDefault="005B6883" w:rsidP="00CD33B5">
            <w:pPr>
              <w:jc w:val="center"/>
              <w:rPr>
                <w:rFonts w:ascii="Times New Roman" w:hAnsi="Times New Roman" w:cs="Times New Roman"/>
                <w:color w:val="000000" w:themeColor="text1"/>
              </w:rPr>
            </w:pPr>
            <w:r w:rsidRPr="00800217">
              <w:rPr>
                <w:rFonts w:ascii="Times New Roman" w:hAnsi="Times New Roman" w:cs="Times New Roman"/>
                <w:color w:val="000000" w:themeColor="text1"/>
              </w:rPr>
              <w:t>800 µg/</w:t>
            </w:r>
            <w:r w:rsidR="00CD33B5">
              <w:rPr>
                <w:rFonts w:ascii="Times New Roman" w:hAnsi="Times New Roman" w:cs="Times New Roman"/>
                <w:color w:val="000000" w:themeColor="text1"/>
              </w:rPr>
              <w:t>d</w:t>
            </w:r>
            <w:r w:rsidRPr="00800217">
              <w:rPr>
                <w:rFonts w:ascii="Times New Roman" w:hAnsi="Times New Roman" w:cs="Times New Roman"/>
                <w:color w:val="000000" w:themeColor="text1"/>
              </w:rPr>
              <w:t>isc.</w:t>
            </w:r>
          </w:p>
        </w:tc>
        <w:tc>
          <w:tcPr>
            <w:tcW w:w="2388" w:type="dxa"/>
          </w:tcPr>
          <w:p w14:paraId="1F8864F2" w14:textId="77777777" w:rsidR="005B6883" w:rsidRPr="00800217" w:rsidRDefault="005B6883" w:rsidP="00CD33B5">
            <w:pPr>
              <w:jc w:val="center"/>
              <w:rPr>
                <w:rFonts w:ascii="Times New Roman" w:hAnsi="Times New Roman" w:cs="Times New Roman"/>
                <w:color w:val="000000" w:themeColor="text1"/>
              </w:rPr>
            </w:pPr>
            <w:r w:rsidRPr="00800217">
              <w:rPr>
                <w:rFonts w:ascii="Times New Roman" w:hAnsi="Times New Roman" w:cs="Times New Roman"/>
                <w:color w:val="000000" w:themeColor="text1"/>
              </w:rPr>
              <w:t>Kanamycin-K</w:t>
            </w:r>
          </w:p>
          <w:p w14:paraId="4E955F18" w14:textId="77777777" w:rsidR="005B6883" w:rsidRPr="00800217" w:rsidRDefault="005B6883" w:rsidP="00CD33B5">
            <w:pPr>
              <w:jc w:val="center"/>
              <w:rPr>
                <w:rFonts w:ascii="Times New Roman" w:hAnsi="Times New Roman" w:cs="Times New Roman"/>
                <w:color w:val="000000" w:themeColor="text1"/>
              </w:rPr>
            </w:pPr>
            <w:r w:rsidRPr="00800217">
              <w:rPr>
                <w:rFonts w:ascii="Times New Roman" w:hAnsi="Times New Roman" w:cs="Times New Roman"/>
                <w:color w:val="000000" w:themeColor="text1"/>
              </w:rPr>
              <w:t>30 µg/</w:t>
            </w:r>
            <w:r w:rsidR="00CD33B5">
              <w:rPr>
                <w:rFonts w:ascii="Times New Roman" w:hAnsi="Times New Roman" w:cs="Times New Roman"/>
                <w:color w:val="000000" w:themeColor="text1"/>
              </w:rPr>
              <w:t>d</w:t>
            </w:r>
            <w:r w:rsidRPr="00800217">
              <w:rPr>
                <w:rFonts w:ascii="Times New Roman" w:hAnsi="Times New Roman" w:cs="Times New Roman"/>
                <w:color w:val="000000" w:themeColor="text1"/>
              </w:rPr>
              <w:t>isc.</w:t>
            </w:r>
          </w:p>
        </w:tc>
      </w:tr>
      <w:tr w:rsidR="005B6883" w:rsidRPr="00800217" w14:paraId="49657F73" w14:textId="77777777" w:rsidTr="00705E68">
        <w:trPr>
          <w:trHeight w:val="692"/>
        </w:trPr>
        <w:tc>
          <w:tcPr>
            <w:tcW w:w="2572" w:type="dxa"/>
            <w:vMerge w:val="restart"/>
          </w:tcPr>
          <w:p w14:paraId="3FA85BA2" w14:textId="77777777" w:rsidR="005B6883" w:rsidRPr="00800217" w:rsidRDefault="005B6883" w:rsidP="00705E68">
            <w:pPr>
              <w:jc w:val="both"/>
              <w:rPr>
                <w:rFonts w:ascii="Times New Roman" w:hAnsi="Times New Roman" w:cs="Times New Roman"/>
                <w:color w:val="000000" w:themeColor="text1"/>
              </w:rPr>
            </w:pPr>
          </w:p>
          <w:p w14:paraId="38D039E2" w14:textId="77777777" w:rsidR="005B6883" w:rsidRPr="00800217" w:rsidRDefault="005B6883" w:rsidP="00705E68">
            <w:pPr>
              <w:jc w:val="both"/>
              <w:rPr>
                <w:rFonts w:ascii="Times New Roman" w:hAnsi="Times New Roman" w:cs="Times New Roman"/>
                <w:color w:val="000000" w:themeColor="text1"/>
              </w:rPr>
            </w:pPr>
          </w:p>
          <w:p w14:paraId="27495963" w14:textId="77777777" w:rsidR="005B6883" w:rsidRPr="00800217" w:rsidRDefault="005B6883" w:rsidP="00705E68">
            <w:pPr>
              <w:jc w:val="both"/>
              <w:rPr>
                <w:rFonts w:ascii="Times New Roman" w:hAnsi="Times New Roman" w:cs="Times New Roman"/>
                <w:color w:val="000000" w:themeColor="text1"/>
              </w:rPr>
            </w:pPr>
            <w:r w:rsidRPr="00800217">
              <w:rPr>
                <w:rFonts w:ascii="Times New Roman" w:hAnsi="Times New Roman" w:cs="Times New Roman"/>
                <w:color w:val="000000" w:themeColor="text1"/>
              </w:rPr>
              <w:t xml:space="preserve">       Gram Positive</w:t>
            </w:r>
          </w:p>
          <w:p w14:paraId="43F6ECFA" w14:textId="77777777" w:rsidR="005B6883" w:rsidRPr="00800217" w:rsidRDefault="005B6883" w:rsidP="00705E68">
            <w:pPr>
              <w:ind w:left="720"/>
              <w:contextualSpacing/>
              <w:jc w:val="both"/>
              <w:rPr>
                <w:rFonts w:ascii="Times New Roman" w:hAnsi="Times New Roman" w:cs="Times New Roman"/>
                <w:color w:val="000000" w:themeColor="text1"/>
              </w:rPr>
            </w:pPr>
            <w:r w:rsidRPr="00800217">
              <w:rPr>
                <w:rFonts w:ascii="Times New Roman" w:hAnsi="Times New Roman" w:cs="Times New Roman"/>
                <w:i/>
                <w:color w:val="000000" w:themeColor="text1"/>
              </w:rPr>
              <w:t xml:space="preserve">             </w:t>
            </w:r>
          </w:p>
        </w:tc>
        <w:tc>
          <w:tcPr>
            <w:tcW w:w="2270" w:type="dxa"/>
          </w:tcPr>
          <w:p w14:paraId="72EE0DA1" w14:textId="77777777" w:rsidR="005B6883" w:rsidRPr="00800217" w:rsidRDefault="005B6883" w:rsidP="00705E68">
            <w:pPr>
              <w:spacing w:after="200" w:line="276" w:lineRule="auto"/>
              <w:jc w:val="center"/>
              <w:rPr>
                <w:rFonts w:ascii="Times New Roman" w:hAnsi="Times New Roman" w:cs="Times New Roman"/>
                <w:b/>
                <w:color w:val="000000" w:themeColor="text1"/>
              </w:rPr>
            </w:pPr>
            <w:r w:rsidRPr="00800217">
              <w:rPr>
                <w:rFonts w:ascii="Times New Roman" w:hAnsi="Times New Roman" w:cs="Times New Roman"/>
                <w:i/>
                <w:color w:val="000000" w:themeColor="text1"/>
              </w:rPr>
              <w:t>Staphylococcus aureus</w:t>
            </w:r>
          </w:p>
        </w:tc>
        <w:tc>
          <w:tcPr>
            <w:tcW w:w="1950" w:type="dxa"/>
          </w:tcPr>
          <w:p w14:paraId="318DDF63" w14:textId="77777777" w:rsidR="005B6883" w:rsidRPr="00800217" w:rsidRDefault="005B6883" w:rsidP="00705E68">
            <w:pPr>
              <w:jc w:val="center"/>
              <w:rPr>
                <w:rFonts w:ascii="Times New Roman" w:hAnsi="Times New Roman" w:cs="Times New Roman"/>
                <w:b/>
                <w:color w:val="000000" w:themeColor="text1"/>
              </w:rPr>
            </w:pPr>
          </w:p>
          <w:p w14:paraId="2ABFA338" w14:textId="77777777" w:rsidR="005B6883" w:rsidRPr="00800217" w:rsidRDefault="005B6883" w:rsidP="00705E68">
            <w:pPr>
              <w:jc w:val="center"/>
              <w:rPr>
                <w:rFonts w:ascii="Times New Roman" w:hAnsi="Times New Roman" w:cs="Times New Roman"/>
                <w:color w:val="000000" w:themeColor="text1"/>
              </w:rPr>
            </w:pPr>
            <w:r w:rsidRPr="00800217">
              <w:rPr>
                <w:rFonts w:ascii="Times New Roman" w:hAnsi="Times New Roman" w:cs="Times New Roman"/>
                <w:color w:val="000000" w:themeColor="text1"/>
              </w:rPr>
              <w:t>16</w:t>
            </w:r>
          </w:p>
        </w:tc>
        <w:tc>
          <w:tcPr>
            <w:tcW w:w="2388" w:type="dxa"/>
          </w:tcPr>
          <w:p w14:paraId="14E57569" w14:textId="77777777" w:rsidR="005B6883" w:rsidRPr="00800217" w:rsidRDefault="005B6883" w:rsidP="00705E68">
            <w:pPr>
              <w:jc w:val="center"/>
              <w:rPr>
                <w:rFonts w:ascii="Times New Roman" w:hAnsi="Times New Roman" w:cs="Times New Roman"/>
                <w:color w:val="000000" w:themeColor="text1"/>
              </w:rPr>
            </w:pPr>
          </w:p>
          <w:p w14:paraId="41D5FD5C" w14:textId="77777777" w:rsidR="005B6883" w:rsidRPr="00800217" w:rsidRDefault="005B6883" w:rsidP="00705E68">
            <w:pPr>
              <w:jc w:val="center"/>
              <w:rPr>
                <w:rFonts w:ascii="Times New Roman" w:hAnsi="Times New Roman" w:cs="Times New Roman"/>
                <w:color w:val="000000" w:themeColor="text1"/>
              </w:rPr>
            </w:pPr>
            <w:r w:rsidRPr="00800217">
              <w:rPr>
                <w:rFonts w:ascii="Times New Roman" w:hAnsi="Times New Roman" w:cs="Times New Roman"/>
                <w:color w:val="000000" w:themeColor="text1"/>
              </w:rPr>
              <w:t>25</w:t>
            </w:r>
          </w:p>
        </w:tc>
      </w:tr>
      <w:tr w:rsidR="005B6883" w:rsidRPr="00800217" w14:paraId="5F9B5207" w14:textId="77777777" w:rsidTr="00705E68">
        <w:trPr>
          <w:trHeight w:val="375"/>
        </w:trPr>
        <w:tc>
          <w:tcPr>
            <w:tcW w:w="2572" w:type="dxa"/>
            <w:vMerge/>
          </w:tcPr>
          <w:p w14:paraId="55D72E20" w14:textId="77777777" w:rsidR="005B6883" w:rsidRPr="00800217" w:rsidRDefault="005B6883" w:rsidP="00705E68">
            <w:pPr>
              <w:ind w:left="720"/>
              <w:contextualSpacing/>
              <w:jc w:val="both"/>
              <w:rPr>
                <w:rFonts w:ascii="Times New Roman" w:hAnsi="Times New Roman" w:cs="Times New Roman"/>
                <w:i/>
                <w:color w:val="000000" w:themeColor="text1"/>
              </w:rPr>
            </w:pPr>
          </w:p>
        </w:tc>
        <w:tc>
          <w:tcPr>
            <w:tcW w:w="2270" w:type="dxa"/>
          </w:tcPr>
          <w:p w14:paraId="3B11692D" w14:textId="77777777" w:rsidR="005B6883" w:rsidRPr="00800217" w:rsidRDefault="005B6883" w:rsidP="00705E68">
            <w:pPr>
              <w:contextualSpacing/>
              <w:jc w:val="center"/>
              <w:rPr>
                <w:rFonts w:ascii="Times New Roman" w:hAnsi="Times New Roman" w:cs="Times New Roman"/>
                <w:i/>
                <w:color w:val="000000" w:themeColor="text1"/>
              </w:rPr>
            </w:pPr>
            <w:r w:rsidRPr="00800217">
              <w:rPr>
                <w:rFonts w:ascii="Times New Roman" w:hAnsi="Times New Roman" w:cs="Times New Roman"/>
                <w:i/>
                <w:color w:val="000000" w:themeColor="text1"/>
              </w:rPr>
              <w:t>Bacillus cereus</w:t>
            </w:r>
          </w:p>
        </w:tc>
        <w:tc>
          <w:tcPr>
            <w:tcW w:w="1950" w:type="dxa"/>
          </w:tcPr>
          <w:p w14:paraId="25FCBE3D" w14:textId="77777777" w:rsidR="005B6883" w:rsidRPr="00800217" w:rsidRDefault="005B6883" w:rsidP="00705E68">
            <w:pPr>
              <w:jc w:val="center"/>
              <w:rPr>
                <w:rFonts w:ascii="Times New Roman" w:hAnsi="Times New Roman" w:cs="Times New Roman"/>
                <w:b/>
                <w:color w:val="000000" w:themeColor="text1"/>
              </w:rPr>
            </w:pPr>
            <w:r w:rsidRPr="00800217">
              <w:rPr>
                <w:rFonts w:ascii="Times New Roman" w:hAnsi="Times New Roman" w:cs="Times New Roman"/>
                <w:color w:val="000000" w:themeColor="text1"/>
              </w:rPr>
              <w:t>9</w:t>
            </w:r>
          </w:p>
        </w:tc>
        <w:tc>
          <w:tcPr>
            <w:tcW w:w="2388" w:type="dxa"/>
          </w:tcPr>
          <w:p w14:paraId="6C1AEA4C" w14:textId="77777777" w:rsidR="005B6883" w:rsidRPr="00800217" w:rsidRDefault="005B6883" w:rsidP="00705E68">
            <w:pPr>
              <w:jc w:val="center"/>
              <w:rPr>
                <w:rFonts w:ascii="Times New Roman" w:hAnsi="Times New Roman" w:cs="Times New Roman"/>
                <w:color w:val="000000" w:themeColor="text1"/>
              </w:rPr>
            </w:pPr>
            <w:r w:rsidRPr="00800217">
              <w:rPr>
                <w:rFonts w:ascii="Times New Roman" w:hAnsi="Times New Roman" w:cs="Times New Roman"/>
                <w:color w:val="000000" w:themeColor="text1"/>
              </w:rPr>
              <w:t>26</w:t>
            </w:r>
          </w:p>
        </w:tc>
      </w:tr>
      <w:tr w:rsidR="005B6883" w:rsidRPr="00800217" w14:paraId="137AD683" w14:textId="77777777" w:rsidTr="00705E68">
        <w:trPr>
          <w:trHeight w:val="638"/>
        </w:trPr>
        <w:tc>
          <w:tcPr>
            <w:tcW w:w="2572" w:type="dxa"/>
            <w:vMerge w:val="restart"/>
          </w:tcPr>
          <w:p w14:paraId="64A6D073" w14:textId="77777777" w:rsidR="005B6883" w:rsidRPr="00800217" w:rsidRDefault="005B6883" w:rsidP="00705E68">
            <w:pPr>
              <w:contextualSpacing/>
              <w:jc w:val="both"/>
              <w:rPr>
                <w:rFonts w:ascii="Times New Roman" w:hAnsi="Times New Roman" w:cs="Times New Roman"/>
                <w:color w:val="000000" w:themeColor="text1"/>
              </w:rPr>
            </w:pPr>
          </w:p>
          <w:p w14:paraId="6E97B9EB" w14:textId="77777777" w:rsidR="005B6883" w:rsidRPr="00800217" w:rsidRDefault="005B6883" w:rsidP="00705E68">
            <w:pPr>
              <w:contextualSpacing/>
              <w:jc w:val="both"/>
              <w:rPr>
                <w:rFonts w:ascii="Times New Roman" w:hAnsi="Times New Roman" w:cs="Times New Roman"/>
                <w:i/>
                <w:color w:val="000000" w:themeColor="text1"/>
              </w:rPr>
            </w:pPr>
            <w:r w:rsidRPr="00800217">
              <w:rPr>
                <w:rFonts w:ascii="Times New Roman" w:hAnsi="Times New Roman" w:cs="Times New Roman"/>
                <w:color w:val="000000" w:themeColor="text1"/>
              </w:rPr>
              <w:t xml:space="preserve">       Gram Negative</w:t>
            </w:r>
          </w:p>
        </w:tc>
        <w:tc>
          <w:tcPr>
            <w:tcW w:w="2270" w:type="dxa"/>
          </w:tcPr>
          <w:p w14:paraId="4DC46D06" w14:textId="77777777" w:rsidR="005B6883" w:rsidRPr="00800217" w:rsidRDefault="005B6883" w:rsidP="00705E68">
            <w:pPr>
              <w:contextualSpacing/>
              <w:rPr>
                <w:rFonts w:ascii="Times New Roman" w:hAnsi="Times New Roman" w:cs="Times New Roman"/>
                <w:i/>
                <w:color w:val="000000" w:themeColor="text1"/>
              </w:rPr>
            </w:pPr>
            <w:r w:rsidRPr="00800217">
              <w:rPr>
                <w:rFonts w:ascii="Times New Roman" w:hAnsi="Times New Roman" w:cs="Times New Roman"/>
                <w:i/>
                <w:color w:val="000000" w:themeColor="text1"/>
              </w:rPr>
              <w:t xml:space="preserve">      Pseudomonas</w:t>
            </w:r>
          </w:p>
          <w:p w14:paraId="03975461" w14:textId="77777777" w:rsidR="005B6883" w:rsidRPr="00800217" w:rsidRDefault="005B6883" w:rsidP="00705E68">
            <w:pPr>
              <w:contextualSpacing/>
              <w:rPr>
                <w:rFonts w:ascii="Times New Roman" w:hAnsi="Times New Roman" w:cs="Times New Roman"/>
                <w:i/>
                <w:color w:val="000000" w:themeColor="text1"/>
              </w:rPr>
            </w:pPr>
            <w:r w:rsidRPr="00800217">
              <w:rPr>
                <w:rFonts w:ascii="Times New Roman" w:hAnsi="Times New Roman" w:cs="Times New Roman"/>
                <w:i/>
                <w:color w:val="000000" w:themeColor="text1"/>
              </w:rPr>
              <w:t xml:space="preserve">      aeruginosa</w:t>
            </w:r>
          </w:p>
        </w:tc>
        <w:tc>
          <w:tcPr>
            <w:tcW w:w="1950" w:type="dxa"/>
          </w:tcPr>
          <w:p w14:paraId="5F8CAE81" w14:textId="77777777" w:rsidR="005B6883" w:rsidRPr="00800217" w:rsidRDefault="005B6883" w:rsidP="00705E68">
            <w:pPr>
              <w:jc w:val="center"/>
              <w:rPr>
                <w:rFonts w:ascii="Times New Roman" w:hAnsi="Times New Roman" w:cs="Times New Roman"/>
                <w:color w:val="000000" w:themeColor="text1"/>
              </w:rPr>
            </w:pPr>
          </w:p>
          <w:p w14:paraId="330F7D94" w14:textId="77777777" w:rsidR="005B6883" w:rsidRPr="00800217" w:rsidRDefault="005B6883" w:rsidP="00705E68">
            <w:pPr>
              <w:jc w:val="center"/>
              <w:rPr>
                <w:rFonts w:ascii="Times New Roman" w:hAnsi="Times New Roman" w:cs="Times New Roman"/>
                <w:color w:val="000000" w:themeColor="text1"/>
              </w:rPr>
            </w:pPr>
            <w:r w:rsidRPr="00800217">
              <w:rPr>
                <w:rFonts w:ascii="Times New Roman" w:hAnsi="Times New Roman" w:cs="Times New Roman"/>
                <w:color w:val="000000" w:themeColor="text1"/>
              </w:rPr>
              <w:t>6</w:t>
            </w:r>
          </w:p>
        </w:tc>
        <w:tc>
          <w:tcPr>
            <w:tcW w:w="2388" w:type="dxa"/>
          </w:tcPr>
          <w:p w14:paraId="74517420" w14:textId="77777777" w:rsidR="005B6883" w:rsidRPr="00800217" w:rsidRDefault="005B6883" w:rsidP="00705E68">
            <w:pPr>
              <w:jc w:val="center"/>
              <w:rPr>
                <w:rFonts w:ascii="Times New Roman" w:hAnsi="Times New Roman" w:cs="Times New Roman"/>
                <w:color w:val="000000" w:themeColor="text1"/>
              </w:rPr>
            </w:pPr>
          </w:p>
          <w:p w14:paraId="73E0D5E6" w14:textId="77777777" w:rsidR="005B6883" w:rsidRPr="00800217" w:rsidRDefault="005B6883" w:rsidP="00705E68">
            <w:pPr>
              <w:jc w:val="center"/>
              <w:rPr>
                <w:rFonts w:ascii="Times New Roman" w:hAnsi="Times New Roman" w:cs="Times New Roman"/>
                <w:color w:val="000000" w:themeColor="text1"/>
              </w:rPr>
            </w:pPr>
            <w:r w:rsidRPr="00800217">
              <w:rPr>
                <w:rFonts w:ascii="Times New Roman" w:hAnsi="Times New Roman" w:cs="Times New Roman"/>
                <w:color w:val="000000" w:themeColor="text1"/>
              </w:rPr>
              <w:t>20</w:t>
            </w:r>
          </w:p>
        </w:tc>
      </w:tr>
      <w:tr w:rsidR="005B6883" w:rsidRPr="00800217" w14:paraId="3DC618EF" w14:textId="77777777" w:rsidTr="00705E68">
        <w:trPr>
          <w:trHeight w:val="485"/>
        </w:trPr>
        <w:tc>
          <w:tcPr>
            <w:tcW w:w="2572" w:type="dxa"/>
            <w:vMerge/>
          </w:tcPr>
          <w:p w14:paraId="6A84201A" w14:textId="77777777" w:rsidR="005B6883" w:rsidRPr="00800217" w:rsidRDefault="005B6883" w:rsidP="00705E68">
            <w:pPr>
              <w:ind w:left="720"/>
              <w:contextualSpacing/>
              <w:jc w:val="both"/>
              <w:rPr>
                <w:rFonts w:ascii="Times New Roman" w:hAnsi="Times New Roman" w:cs="Times New Roman"/>
                <w:i/>
                <w:color w:val="000000" w:themeColor="text1"/>
              </w:rPr>
            </w:pPr>
          </w:p>
        </w:tc>
        <w:tc>
          <w:tcPr>
            <w:tcW w:w="2270" w:type="dxa"/>
          </w:tcPr>
          <w:p w14:paraId="69D06E58" w14:textId="77777777" w:rsidR="005B6883" w:rsidRPr="00800217" w:rsidRDefault="005B6883" w:rsidP="00705E68">
            <w:pPr>
              <w:contextualSpacing/>
              <w:jc w:val="center"/>
              <w:rPr>
                <w:rFonts w:ascii="Times New Roman" w:hAnsi="Times New Roman" w:cs="Times New Roman"/>
                <w:i/>
                <w:color w:val="000000" w:themeColor="text1"/>
              </w:rPr>
            </w:pPr>
            <w:proofErr w:type="spellStart"/>
            <w:r w:rsidRPr="00800217">
              <w:rPr>
                <w:rFonts w:ascii="Times New Roman" w:hAnsi="Times New Roman" w:cs="Times New Roman"/>
                <w:i/>
                <w:color w:val="000000" w:themeColor="text1"/>
              </w:rPr>
              <w:t>Esherichia</w:t>
            </w:r>
            <w:proofErr w:type="spellEnd"/>
            <w:r w:rsidRPr="00800217">
              <w:rPr>
                <w:rFonts w:ascii="Times New Roman" w:hAnsi="Times New Roman" w:cs="Times New Roman"/>
                <w:i/>
                <w:color w:val="000000" w:themeColor="text1"/>
              </w:rPr>
              <w:t xml:space="preserve"> coli</w:t>
            </w:r>
          </w:p>
        </w:tc>
        <w:tc>
          <w:tcPr>
            <w:tcW w:w="1950" w:type="dxa"/>
          </w:tcPr>
          <w:p w14:paraId="7C260B32" w14:textId="77777777" w:rsidR="005B6883" w:rsidRPr="00800217" w:rsidRDefault="005B6883" w:rsidP="00705E68">
            <w:pPr>
              <w:jc w:val="center"/>
              <w:rPr>
                <w:rFonts w:ascii="Times New Roman" w:hAnsi="Times New Roman" w:cs="Times New Roman"/>
                <w:color w:val="000000" w:themeColor="text1"/>
              </w:rPr>
            </w:pPr>
            <w:r w:rsidRPr="00800217">
              <w:rPr>
                <w:rFonts w:ascii="Times New Roman" w:hAnsi="Times New Roman" w:cs="Times New Roman"/>
                <w:color w:val="000000" w:themeColor="text1"/>
              </w:rPr>
              <w:t>8</w:t>
            </w:r>
          </w:p>
        </w:tc>
        <w:tc>
          <w:tcPr>
            <w:tcW w:w="2388" w:type="dxa"/>
          </w:tcPr>
          <w:p w14:paraId="5A886636" w14:textId="77777777" w:rsidR="005B6883" w:rsidRPr="00800217" w:rsidRDefault="005B6883" w:rsidP="00705E68">
            <w:pPr>
              <w:jc w:val="center"/>
              <w:rPr>
                <w:rFonts w:ascii="Times New Roman" w:hAnsi="Times New Roman" w:cs="Times New Roman"/>
                <w:color w:val="000000" w:themeColor="text1"/>
              </w:rPr>
            </w:pPr>
            <w:r w:rsidRPr="00800217">
              <w:rPr>
                <w:rFonts w:ascii="Times New Roman" w:hAnsi="Times New Roman" w:cs="Times New Roman"/>
                <w:color w:val="000000" w:themeColor="text1"/>
              </w:rPr>
              <w:t>22</w:t>
            </w:r>
          </w:p>
        </w:tc>
      </w:tr>
    </w:tbl>
    <w:p w14:paraId="73B75134" w14:textId="77777777" w:rsidR="005B6883" w:rsidRPr="005B6883" w:rsidRDefault="005B6883" w:rsidP="005B6883"/>
    <w:p w14:paraId="5AB32390" w14:textId="77777777" w:rsidR="0033346C" w:rsidRDefault="0033346C" w:rsidP="005B6883">
      <w:pPr>
        <w:pStyle w:val="Heading3"/>
        <w:spacing w:after="0" w:line="240" w:lineRule="auto"/>
        <w:rPr>
          <w:sz w:val="32"/>
          <w:szCs w:val="32"/>
        </w:rPr>
      </w:pPr>
      <w:bookmarkStart w:id="0" w:name="_fjdgqn4541gh" w:colFirst="0" w:colLast="0"/>
      <w:bookmarkEnd w:id="0"/>
      <w:r>
        <w:rPr>
          <w:sz w:val="32"/>
          <w:szCs w:val="32"/>
        </w:rPr>
        <w:t>Discussion</w:t>
      </w:r>
    </w:p>
    <w:p w14:paraId="256825E7" w14:textId="77777777" w:rsidR="00800217" w:rsidRPr="00800217" w:rsidRDefault="00800217" w:rsidP="00800217">
      <w:pPr>
        <w:jc w:val="both"/>
        <w:rPr>
          <w:rFonts w:ascii="Times New Roman" w:hAnsi="Times New Roman" w:cs="Times New Roman"/>
        </w:rPr>
      </w:pPr>
      <w:r w:rsidRPr="00800217">
        <w:rPr>
          <w:rFonts w:ascii="Times New Roman" w:hAnsi="Times New Roman" w:cs="Times New Roman"/>
        </w:rPr>
        <w:t xml:space="preserve">Scientific and methodical investigation of herbal plants has become a potential source for the discovery of lead compounds of high therapeutic value in terms of analgesic activity. Ethno-pharmacological studies have become increasingly invaluable in the development of modalities for the management of pain and related disorders. Thus green pharmaceuticals have now received considerable attention and popularity in this area due to its availability, less side effects and economic feasibility compared to the orthodox medicine. In this study the </w:t>
      </w:r>
      <w:r w:rsidR="00494281">
        <w:rPr>
          <w:rFonts w:ascii="Times New Roman" w:hAnsi="Times New Roman" w:cs="Times New Roman"/>
        </w:rPr>
        <w:t>ethanol</w:t>
      </w:r>
      <w:r w:rsidRPr="00800217">
        <w:rPr>
          <w:rFonts w:ascii="Times New Roman" w:hAnsi="Times New Roman" w:cs="Times New Roman"/>
        </w:rPr>
        <w:t xml:space="preserve"> </w:t>
      </w:r>
      <w:r w:rsidR="00C010B5" w:rsidRPr="00800217">
        <w:rPr>
          <w:rFonts w:ascii="Times New Roman" w:hAnsi="Times New Roman" w:cs="Times New Roman"/>
        </w:rPr>
        <w:t>extract</w:t>
      </w:r>
      <w:r w:rsidRPr="00800217">
        <w:rPr>
          <w:rFonts w:ascii="Times New Roman" w:hAnsi="Times New Roman" w:cs="Times New Roman"/>
        </w:rPr>
        <w:t xml:space="preserve"> of the </w:t>
      </w:r>
      <w:proofErr w:type="spellStart"/>
      <w:r w:rsidRPr="00C010B5">
        <w:rPr>
          <w:rFonts w:ascii="Times New Roman" w:hAnsi="Times New Roman" w:cs="Times New Roman"/>
          <w:i/>
        </w:rPr>
        <w:t>Spilanthes</w:t>
      </w:r>
      <w:proofErr w:type="spellEnd"/>
      <w:r w:rsidRPr="00C010B5">
        <w:rPr>
          <w:rFonts w:ascii="Times New Roman" w:hAnsi="Times New Roman" w:cs="Times New Roman"/>
          <w:i/>
        </w:rPr>
        <w:t xml:space="preserve"> </w:t>
      </w:r>
      <w:proofErr w:type="spellStart"/>
      <w:r w:rsidRPr="00C010B5">
        <w:rPr>
          <w:rFonts w:ascii="Times New Roman" w:hAnsi="Times New Roman" w:cs="Times New Roman"/>
          <w:i/>
        </w:rPr>
        <w:t>paniculata</w:t>
      </w:r>
      <w:proofErr w:type="spellEnd"/>
      <w:r w:rsidRPr="00800217">
        <w:rPr>
          <w:rFonts w:ascii="Times New Roman" w:hAnsi="Times New Roman" w:cs="Times New Roman"/>
        </w:rPr>
        <w:t xml:space="preserve"> leaves showed si</w:t>
      </w:r>
      <w:r w:rsidR="007F4758">
        <w:rPr>
          <w:rFonts w:ascii="Times New Roman" w:hAnsi="Times New Roman" w:cs="Times New Roman"/>
        </w:rPr>
        <w:t>gnificant analgesic activity (p</w:t>
      </w:r>
      <w:r w:rsidR="007F4758" w:rsidRPr="007F4758">
        <w:rPr>
          <w:rFonts w:ascii="Times New Roman" w:hAnsi="Times New Roman" w:cs="Times New Roman"/>
          <w:sz w:val="18"/>
          <w:szCs w:val="18"/>
        </w:rPr>
        <w:t>&lt;</w:t>
      </w:r>
      <w:r w:rsidR="007F4758">
        <w:rPr>
          <w:rFonts w:ascii="Times New Roman" w:hAnsi="Times New Roman" w:cs="Times New Roman"/>
          <w:sz w:val="18"/>
          <w:szCs w:val="18"/>
        </w:rPr>
        <w:t xml:space="preserve"> </w:t>
      </w:r>
      <w:r w:rsidR="007F4758" w:rsidRPr="007F4758">
        <w:rPr>
          <w:rFonts w:ascii="Times New Roman" w:hAnsi="Times New Roman" w:cs="Times New Roman"/>
        </w:rPr>
        <w:t>0.01</w:t>
      </w:r>
      <w:r w:rsidRPr="00800217">
        <w:rPr>
          <w:rFonts w:ascii="Times New Roman" w:hAnsi="Times New Roman" w:cs="Times New Roman"/>
        </w:rPr>
        <w:t>) at a dose of 500 mg/kg body weight compared to standard indomethacin. So the leaves of this plant can be used as an alternative analgesic medicine.</w:t>
      </w:r>
    </w:p>
    <w:p w14:paraId="2782D98C" w14:textId="77777777" w:rsidR="00800217" w:rsidRPr="00800217" w:rsidRDefault="00800217" w:rsidP="00800217">
      <w:pPr>
        <w:jc w:val="both"/>
        <w:rPr>
          <w:rFonts w:ascii="Times New Roman" w:hAnsi="Times New Roman" w:cs="Times New Roman"/>
        </w:rPr>
      </w:pPr>
      <w:r w:rsidRPr="00800217">
        <w:rPr>
          <w:rFonts w:ascii="Times New Roman" w:hAnsi="Times New Roman" w:cs="Times New Roman"/>
        </w:rPr>
        <w:t xml:space="preserve">Central nervous system (CNS) depressants are drugs that can be used to slow down brain activity. CNS depressants may be prescribed by a physician to treat anxiety, muscle tension, pain, insomnia, acute stress reactions, panic attacks, and seizure disorders. CNS depression often results from the use of depressant drugs such as alcohol, opioids, barbiturates, benzodiazepines, general anesthetics etc. Drug overdose is often caused by combining two or more depressant drugs, although overdose is certainly possible by consuming a large dose of one depressant drug. </w:t>
      </w:r>
      <w:r w:rsidR="00C33B22" w:rsidRPr="00800217">
        <w:rPr>
          <w:rFonts w:ascii="Times New Roman" w:hAnsi="Times New Roman" w:cs="Times New Roman"/>
        </w:rPr>
        <w:t xml:space="preserve">In this study the </w:t>
      </w:r>
      <w:r w:rsidR="00494281">
        <w:rPr>
          <w:rFonts w:ascii="Times New Roman" w:hAnsi="Times New Roman" w:cs="Times New Roman"/>
        </w:rPr>
        <w:t>ethanol</w:t>
      </w:r>
      <w:r w:rsidR="00C33B22" w:rsidRPr="00800217">
        <w:rPr>
          <w:rFonts w:ascii="Times New Roman" w:hAnsi="Times New Roman" w:cs="Times New Roman"/>
        </w:rPr>
        <w:t xml:space="preserve"> </w:t>
      </w:r>
      <w:proofErr w:type="spellStart"/>
      <w:r w:rsidR="00C33B22" w:rsidRPr="00800217">
        <w:rPr>
          <w:rFonts w:ascii="Times New Roman" w:hAnsi="Times New Roman" w:cs="Times New Roman"/>
        </w:rPr>
        <w:t>extrac</w:t>
      </w:r>
      <w:proofErr w:type="spellEnd"/>
      <w:r w:rsidR="00C33B22" w:rsidRPr="00800217">
        <w:rPr>
          <w:rFonts w:ascii="Times New Roman" w:hAnsi="Times New Roman" w:cs="Times New Roman"/>
        </w:rPr>
        <w:t xml:space="preserve"> of the </w:t>
      </w:r>
      <w:proofErr w:type="spellStart"/>
      <w:r w:rsidR="00C33B22" w:rsidRPr="00C010B5">
        <w:rPr>
          <w:rFonts w:ascii="Times New Roman" w:hAnsi="Times New Roman" w:cs="Times New Roman"/>
          <w:i/>
        </w:rPr>
        <w:t>Spilanthes</w:t>
      </w:r>
      <w:proofErr w:type="spellEnd"/>
      <w:r w:rsidR="00C33B22" w:rsidRPr="00C010B5">
        <w:rPr>
          <w:rFonts w:ascii="Times New Roman" w:hAnsi="Times New Roman" w:cs="Times New Roman"/>
          <w:i/>
        </w:rPr>
        <w:t xml:space="preserve"> </w:t>
      </w:r>
      <w:proofErr w:type="spellStart"/>
      <w:r w:rsidR="00C33B22" w:rsidRPr="00C010B5">
        <w:rPr>
          <w:rFonts w:ascii="Times New Roman" w:hAnsi="Times New Roman" w:cs="Times New Roman"/>
          <w:i/>
        </w:rPr>
        <w:t>paniculata</w:t>
      </w:r>
      <w:proofErr w:type="spellEnd"/>
      <w:r w:rsidR="00C33B22" w:rsidRPr="00800217">
        <w:rPr>
          <w:rFonts w:ascii="Times New Roman" w:hAnsi="Times New Roman" w:cs="Times New Roman"/>
        </w:rPr>
        <w:t xml:space="preserve"> leaves showed si</w:t>
      </w:r>
      <w:r w:rsidR="00C33B22">
        <w:rPr>
          <w:rFonts w:ascii="Times New Roman" w:hAnsi="Times New Roman" w:cs="Times New Roman"/>
        </w:rPr>
        <w:t xml:space="preserve">gnificant </w:t>
      </w:r>
      <w:r w:rsidR="00C33B22" w:rsidRPr="00800217">
        <w:rPr>
          <w:rFonts w:ascii="Times New Roman" w:hAnsi="Times New Roman" w:cs="Times New Roman"/>
        </w:rPr>
        <w:t>CNS depressant</w:t>
      </w:r>
      <w:r w:rsidR="00C33B22">
        <w:rPr>
          <w:rFonts w:ascii="Times New Roman" w:hAnsi="Times New Roman" w:cs="Times New Roman"/>
        </w:rPr>
        <w:t xml:space="preserve"> activity (p</w:t>
      </w:r>
      <w:r w:rsidR="00C33B22" w:rsidRPr="007F4758">
        <w:rPr>
          <w:rFonts w:ascii="Times New Roman" w:hAnsi="Times New Roman" w:cs="Times New Roman"/>
          <w:sz w:val="18"/>
          <w:szCs w:val="18"/>
        </w:rPr>
        <w:t>&lt;</w:t>
      </w:r>
      <w:r w:rsidR="00C33B22">
        <w:rPr>
          <w:rFonts w:ascii="Times New Roman" w:hAnsi="Times New Roman" w:cs="Times New Roman"/>
          <w:sz w:val="18"/>
          <w:szCs w:val="18"/>
        </w:rPr>
        <w:t xml:space="preserve"> </w:t>
      </w:r>
      <w:r w:rsidR="00C33B22" w:rsidRPr="007F4758">
        <w:rPr>
          <w:rFonts w:ascii="Times New Roman" w:hAnsi="Times New Roman" w:cs="Times New Roman"/>
        </w:rPr>
        <w:t>0.0</w:t>
      </w:r>
      <w:r w:rsidR="00C33B22">
        <w:rPr>
          <w:rFonts w:ascii="Times New Roman" w:hAnsi="Times New Roman" w:cs="Times New Roman"/>
        </w:rPr>
        <w:t>0</w:t>
      </w:r>
      <w:r w:rsidR="00C33B22" w:rsidRPr="007F4758">
        <w:rPr>
          <w:rFonts w:ascii="Times New Roman" w:hAnsi="Times New Roman" w:cs="Times New Roman"/>
        </w:rPr>
        <w:t>1</w:t>
      </w:r>
      <w:r w:rsidR="00C33B22" w:rsidRPr="00800217">
        <w:rPr>
          <w:rFonts w:ascii="Times New Roman" w:hAnsi="Times New Roman" w:cs="Times New Roman"/>
        </w:rPr>
        <w:t xml:space="preserve">) at a dose of 500 mg/kg body weight compared to standard </w:t>
      </w:r>
      <w:r w:rsidR="00C33B22">
        <w:rPr>
          <w:rFonts w:ascii="Times New Roman" w:hAnsi="Times New Roman" w:cs="Times New Roman"/>
        </w:rPr>
        <w:t>diazepam</w:t>
      </w:r>
      <w:r w:rsidR="00C33B22" w:rsidRPr="00800217">
        <w:rPr>
          <w:rFonts w:ascii="Times New Roman" w:hAnsi="Times New Roman" w:cs="Times New Roman"/>
        </w:rPr>
        <w:t>. So the leaves of this plant can be used as an alternative CNS depressant medicine.</w:t>
      </w:r>
    </w:p>
    <w:p w14:paraId="61E0A666" w14:textId="77777777" w:rsidR="00800217" w:rsidRPr="00800217" w:rsidRDefault="00800217" w:rsidP="00800217">
      <w:pPr>
        <w:jc w:val="both"/>
        <w:rPr>
          <w:rFonts w:ascii="Times New Roman" w:hAnsi="Times New Roman" w:cs="Times New Roman"/>
        </w:rPr>
      </w:pPr>
      <w:r w:rsidRPr="00800217">
        <w:rPr>
          <w:rFonts w:ascii="Times New Roman" w:hAnsi="Times New Roman" w:cs="Times New Roman"/>
        </w:rPr>
        <w:t>In the light of the evidence of the rapid global spread of antibiotic resistant bacterial strains, the need to find new antimicrobial agents is of paramount importance. Plants are rich in a wide variety of secondary metabolites such as tannins, alkaloids, phenolic compounds, and flavonoids, which have been found in vitro t</w:t>
      </w:r>
      <w:r w:rsidR="00783DFE">
        <w:rPr>
          <w:rFonts w:ascii="Times New Roman" w:hAnsi="Times New Roman" w:cs="Times New Roman"/>
        </w:rPr>
        <w:t>o have antimicrobial properties</w:t>
      </w:r>
      <w:r w:rsidR="00966D6B">
        <w:rPr>
          <w:rFonts w:ascii="Times New Roman" w:hAnsi="Times New Roman" w:cs="Times New Roman"/>
        </w:rPr>
        <w:t xml:space="preserve"> </w:t>
      </w:r>
      <w:r w:rsidR="00966D6B" w:rsidRPr="00966D6B">
        <w:rPr>
          <w:rFonts w:ascii="Times New Roman" w:hAnsi="Times New Roman" w:cs="Times New Roman"/>
        </w:rPr>
        <w:t>(</w:t>
      </w:r>
      <w:proofErr w:type="spellStart"/>
      <w:r w:rsidR="00966D6B" w:rsidRPr="00966D6B">
        <w:rPr>
          <w:rFonts w:ascii="Times New Roman" w:hAnsi="Times New Roman" w:cs="Times New Roman"/>
          <w:lang w:val="en-GB"/>
        </w:rPr>
        <w:t>Duraipandiyan</w:t>
      </w:r>
      <w:proofErr w:type="spellEnd"/>
      <w:r w:rsidR="00966D6B" w:rsidRPr="00966D6B">
        <w:rPr>
          <w:rFonts w:ascii="Times New Roman" w:hAnsi="Times New Roman" w:cs="Times New Roman"/>
          <w:lang w:val="en-GB"/>
        </w:rPr>
        <w:t xml:space="preserve"> et al 2006)</w:t>
      </w:r>
      <w:r w:rsidR="00783DFE">
        <w:rPr>
          <w:rFonts w:ascii="Times New Roman" w:hAnsi="Times New Roman" w:cs="Times New Roman"/>
        </w:rPr>
        <w:t>.</w:t>
      </w:r>
      <w:r w:rsidRPr="00800217">
        <w:rPr>
          <w:rFonts w:ascii="Times New Roman" w:hAnsi="Times New Roman" w:cs="Times New Roman"/>
        </w:rPr>
        <w:t xml:space="preserve"> In this study the </w:t>
      </w:r>
      <w:r w:rsidR="00494281">
        <w:rPr>
          <w:rFonts w:ascii="Times New Roman" w:hAnsi="Times New Roman" w:cs="Times New Roman"/>
        </w:rPr>
        <w:t>ethanol</w:t>
      </w:r>
      <w:r w:rsidRPr="00800217">
        <w:rPr>
          <w:rFonts w:ascii="Times New Roman" w:hAnsi="Times New Roman" w:cs="Times New Roman"/>
        </w:rPr>
        <w:t xml:space="preserve"> </w:t>
      </w:r>
      <w:proofErr w:type="spellStart"/>
      <w:r w:rsidRPr="00800217">
        <w:rPr>
          <w:rFonts w:ascii="Times New Roman" w:hAnsi="Times New Roman" w:cs="Times New Roman"/>
        </w:rPr>
        <w:t>extrac</w:t>
      </w:r>
      <w:proofErr w:type="spellEnd"/>
      <w:r w:rsidRPr="00800217">
        <w:rPr>
          <w:rFonts w:ascii="Times New Roman" w:hAnsi="Times New Roman" w:cs="Times New Roman"/>
        </w:rPr>
        <w:t xml:space="preserve"> of the </w:t>
      </w:r>
      <w:proofErr w:type="spellStart"/>
      <w:r w:rsidRPr="00C010B5">
        <w:rPr>
          <w:rFonts w:ascii="Times New Roman" w:hAnsi="Times New Roman" w:cs="Times New Roman"/>
          <w:i/>
        </w:rPr>
        <w:t>Spilanthes</w:t>
      </w:r>
      <w:proofErr w:type="spellEnd"/>
      <w:r w:rsidRPr="00C010B5">
        <w:rPr>
          <w:rFonts w:ascii="Times New Roman" w:hAnsi="Times New Roman" w:cs="Times New Roman"/>
          <w:i/>
        </w:rPr>
        <w:t xml:space="preserve"> </w:t>
      </w:r>
      <w:proofErr w:type="spellStart"/>
      <w:r w:rsidRPr="00C010B5">
        <w:rPr>
          <w:rFonts w:ascii="Times New Roman" w:hAnsi="Times New Roman" w:cs="Times New Roman"/>
          <w:i/>
        </w:rPr>
        <w:t>paniculata</w:t>
      </w:r>
      <w:proofErr w:type="spellEnd"/>
      <w:r w:rsidRPr="00800217">
        <w:rPr>
          <w:rFonts w:ascii="Times New Roman" w:hAnsi="Times New Roman" w:cs="Times New Roman"/>
        </w:rPr>
        <w:t xml:space="preserve"> leaves showed moderate antibacterial activity against Staphylococcus aureus among the four bacterial strains compared to standard Kanamycin.</w:t>
      </w:r>
    </w:p>
    <w:p w14:paraId="025C8F65" w14:textId="77777777" w:rsidR="0033346C" w:rsidRPr="00477227" w:rsidRDefault="0033346C" w:rsidP="0033346C">
      <w:pPr>
        <w:pStyle w:val="Heading3"/>
        <w:spacing w:before="0" w:after="0" w:line="240" w:lineRule="auto"/>
        <w:rPr>
          <w:sz w:val="32"/>
          <w:szCs w:val="32"/>
        </w:rPr>
      </w:pPr>
      <w:r w:rsidRPr="00477227">
        <w:rPr>
          <w:sz w:val="32"/>
          <w:szCs w:val="32"/>
        </w:rPr>
        <w:t>Conclusion</w:t>
      </w:r>
      <w:r w:rsidR="00F32840">
        <w:rPr>
          <w:sz w:val="32"/>
          <w:szCs w:val="32"/>
        </w:rPr>
        <w:t xml:space="preserve"> and Future Direction</w:t>
      </w:r>
    </w:p>
    <w:p w14:paraId="33F5BE3B" w14:textId="77777777" w:rsidR="0033346C" w:rsidRPr="0033346C" w:rsidRDefault="0033346C" w:rsidP="0033346C">
      <w:pPr>
        <w:spacing w:after="0" w:line="240" w:lineRule="auto"/>
        <w:jc w:val="both"/>
        <w:rPr>
          <w:rFonts w:ascii="Times New Roman" w:hAnsi="Times New Roman" w:cs="Times New Roman"/>
          <w:color w:val="000000" w:themeColor="text1"/>
          <w:sz w:val="6"/>
        </w:rPr>
      </w:pPr>
    </w:p>
    <w:p w14:paraId="758F9B2D" w14:textId="77777777" w:rsidR="00F32840" w:rsidRDefault="00800217" w:rsidP="0033346C">
      <w:pPr>
        <w:spacing w:after="0" w:line="240" w:lineRule="auto"/>
        <w:jc w:val="both"/>
        <w:rPr>
          <w:rFonts w:ascii="Times New Roman" w:hAnsi="Times New Roman" w:cs="Times New Roman"/>
          <w:color w:val="000000" w:themeColor="text1"/>
        </w:rPr>
      </w:pPr>
      <w:r w:rsidRPr="00800217">
        <w:rPr>
          <w:rFonts w:ascii="Times New Roman" w:hAnsi="Times New Roman" w:cs="Times New Roman"/>
          <w:color w:val="000000" w:themeColor="text1"/>
        </w:rPr>
        <w:t xml:space="preserve">This study revealed that the leaf extract of </w:t>
      </w:r>
      <w:proofErr w:type="spellStart"/>
      <w:r w:rsidRPr="00C010B5">
        <w:rPr>
          <w:rFonts w:ascii="Times New Roman" w:hAnsi="Times New Roman" w:cs="Times New Roman"/>
          <w:i/>
          <w:color w:val="000000" w:themeColor="text1"/>
        </w:rPr>
        <w:t>Spilanthes</w:t>
      </w:r>
      <w:proofErr w:type="spellEnd"/>
      <w:r w:rsidRPr="00C010B5">
        <w:rPr>
          <w:rFonts w:ascii="Times New Roman" w:hAnsi="Times New Roman" w:cs="Times New Roman"/>
          <w:i/>
          <w:color w:val="000000" w:themeColor="text1"/>
        </w:rPr>
        <w:t xml:space="preserve"> </w:t>
      </w:r>
      <w:proofErr w:type="spellStart"/>
      <w:r w:rsidRPr="00C010B5">
        <w:rPr>
          <w:rFonts w:ascii="Times New Roman" w:hAnsi="Times New Roman" w:cs="Times New Roman"/>
          <w:i/>
          <w:color w:val="000000" w:themeColor="text1"/>
        </w:rPr>
        <w:t>paniculata</w:t>
      </w:r>
      <w:proofErr w:type="spellEnd"/>
      <w:r w:rsidRPr="00800217">
        <w:rPr>
          <w:rFonts w:ascii="Times New Roman" w:hAnsi="Times New Roman" w:cs="Times New Roman"/>
          <w:color w:val="000000" w:themeColor="text1"/>
        </w:rPr>
        <w:t xml:space="preserve"> possesses good analgesic and CNS depressant activity. The plant extract also has moderate antibacterial activity. Further more specific studies may confirm the analgesic and CNS depressant potential of this plant which could open a new window on the use of this plant in traditional medicine.</w:t>
      </w:r>
    </w:p>
    <w:p w14:paraId="2140F19B" w14:textId="77777777" w:rsidR="00131412" w:rsidRDefault="00131412" w:rsidP="00131412">
      <w:pPr>
        <w:pStyle w:val="Heading3"/>
        <w:spacing w:before="0" w:after="0" w:line="240" w:lineRule="auto"/>
        <w:rPr>
          <w:sz w:val="32"/>
          <w:szCs w:val="32"/>
        </w:rPr>
      </w:pPr>
      <w:r>
        <w:rPr>
          <w:sz w:val="32"/>
          <w:szCs w:val="32"/>
        </w:rPr>
        <w:t>List of Abbreviations</w:t>
      </w:r>
      <w:r w:rsidR="007247F3">
        <w:rPr>
          <w:sz w:val="32"/>
          <w:szCs w:val="32"/>
        </w:rPr>
        <w:t xml:space="preserve"> </w:t>
      </w:r>
    </w:p>
    <w:p w14:paraId="53817C48" w14:textId="77777777" w:rsidR="00800217" w:rsidRPr="00800217" w:rsidRDefault="002D4821" w:rsidP="0033346C">
      <w:pPr>
        <w:spacing w:after="0" w:line="240" w:lineRule="auto"/>
        <w:jc w:val="both"/>
        <w:rPr>
          <w:rFonts w:ascii="Times New Roman" w:hAnsi="Times New Roman" w:cs="Times New Roman"/>
          <w:color w:val="000000" w:themeColor="text1"/>
          <w:lang w:val="en-GB" w:eastAsia="en-GB"/>
        </w:rPr>
      </w:pPr>
      <w:r>
        <w:rPr>
          <w:rFonts w:ascii="Times New Roman" w:hAnsi="Times New Roman" w:cs="Times New Roman"/>
          <w:color w:val="000000" w:themeColor="text1"/>
          <w:lang w:val="en-GB" w:eastAsia="en-GB"/>
        </w:rPr>
        <w:t>SPE:</w:t>
      </w:r>
      <w:r w:rsidR="00800217">
        <w:rPr>
          <w:rFonts w:ascii="Times New Roman" w:hAnsi="Times New Roman" w:cs="Times New Roman"/>
          <w:color w:val="000000" w:themeColor="text1"/>
          <w:lang w:val="en-GB" w:eastAsia="en-GB"/>
        </w:rPr>
        <w:t xml:space="preserve"> </w:t>
      </w:r>
      <w:r w:rsidR="00494281">
        <w:rPr>
          <w:rFonts w:ascii="Times New Roman" w:hAnsi="Times New Roman" w:cs="Times New Roman"/>
          <w:color w:val="000000" w:themeColor="text1"/>
          <w:lang w:val="en-GB" w:eastAsia="en-GB"/>
        </w:rPr>
        <w:t>Ethanol</w:t>
      </w:r>
      <w:r w:rsidR="00800217">
        <w:rPr>
          <w:rFonts w:ascii="Times New Roman" w:hAnsi="Times New Roman" w:cs="Times New Roman"/>
          <w:color w:val="000000" w:themeColor="text1"/>
          <w:lang w:val="en-GB" w:eastAsia="en-GB"/>
        </w:rPr>
        <w:t xml:space="preserve"> extract of </w:t>
      </w:r>
      <w:proofErr w:type="spellStart"/>
      <w:r w:rsidR="00800217" w:rsidRPr="002D4821">
        <w:rPr>
          <w:rFonts w:ascii="Times New Roman" w:hAnsi="Times New Roman" w:cs="Times New Roman"/>
          <w:i/>
          <w:color w:val="000000" w:themeColor="text1"/>
        </w:rPr>
        <w:t>Spilanthes</w:t>
      </w:r>
      <w:proofErr w:type="spellEnd"/>
      <w:r w:rsidR="00800217" w:rsidRPr="002D4821">
        <w:rPr>
          <w:rFonts w:ascii="Times New Roman" w:hAnsi="Times New Roman" w:cs="Times New Roman"/>
          <w:i/>
          <w:color w:val="000000" w:themeColor="text1"/>
        </w:rPr>
        <w:t xml:space="preserve"> </w:t>
      </w:r>
      <w:proofErr w:type="spellStart"/>
      <w:r w:rsidR="00800217" w:rsidRPr="002D4821">
        <w:rPr>
          <w:rFonts w:ascii="Times New Roman" w:hAnsi="Times New Roman" w:cs="Times New Roman"/>
          <w:i/>
          <w:color w:val="000000" w:themeColor="text1"/>
        </w:rPr>
        <w:t>paniculata</w:t>
      </w:r>
      <w:proofErr w:type="spellEnd"/>
      <w:r w:rsidR="00C010B5">
        <w:rPr>
          <w:rFonts w:ascii="Times New Roman" w:hAnsi="Times New Roman" w:cs="Times New Roman"/>
          <w:color w:val="000000" w:themeColor="text1"/>
        </w:rPr>
        <w:t>,</w:t>
      </w:r>
      <w:r w:rsidR="0058315B">
        <w:rPr>
          <w:rFonts w:ascii="Times New Roman" w:hAnsi="Times New Roman" w:cs="Times New Roman"/>
          <w:color w:val="000000" w:themeColor="text1"/>
        </w:rPr>
        <w:t xml:space="preserve"> </w:t>
      </w:r>
      <w:r>
        <w:rPr>
          <w:rFonts w:ascii="Times New Roman" w:hAnsi="Times New Roman" w:cs="Times New Roman"/>
          <w:color w:val="000000" w:themeColor="text1"/>
        </w:rPr>
        <w:t>SD</w:t>
      </w:r>
      <w:r w:rsidR="0058315B">
        <w:rPr>
          <w:rFonts w:ascii="Times New Roman" w:hAnsi="Times New Roman" w:cs="Times New Roman"/>
          <w:color w:val="000000" w:themeColor="text1"/>
        </w:rPr>
        <w:t>:</w:t>
      </w:r>
      <w:r w:rsidR="00C010B5">
        <w:rPr>
          <w:rFonts w:ascii="Times New Roman" w:hAnsi="Times New Roman" w:cs="Times New Roman"/>
          <w:color w:val="000000" w:themeColor="text1"/>
        </w:rPr>
        <w:t xml:space="preserve"> </w:t>
      </w:r>
      <w:r>
        <w:rPr>
          <w:rFonts w:ascii="Times New Roman" w:hAnsi="Times New Roman" w:cs="Times New Roman"/>
          <w:color w:val="000000" w:themeColor="text1"/>
        </w:rPr>
        <w:t>Standard Deviation</w:t>
      </w:r>
      <w:r w:rsidR="00C010B5">
        <w:rPr>
          <w:rFonts w:ascii="Times New Roman" w:hAnsi="Times New Roman" w:cs="Times New Roman"/>
          <w:color w:val="000000" w:themeColor="text1"/>
        </w:rPr>
        <w:t xml:space="preserve">, CNS: Central Nervous System, WHO: World Health Organization </w:t>
      </w:r>
    </w:p>
    <w:p w14:paraId="2989C01B" w14:textId="77777777" w:rsidR="0033346C" w:rsidRPr="0033346C" w:rsidRDefault="0033346C" w:rsidP="0033346C">
      <w:pPr>
        <w:pStyle w:val="Heading3"/>
        <w:spacing w:before="0" w:after="0" w:line="240" w:lineRule="auto"/>
        <w:rPr>
          <w:sz w:val="18"/>
          <w:szCs w:val="22"/>
        </w:rPr>
      </w:pPr>
    </w:p>
    <w:p w14:paraId="249B9F81" w14:textId="77777777" w:rsidR="0033346C" w:rsidRPr="00477227" w:rsidRDefault="0033346C" w:rsidP="0033346C">
      <w:pPr>
        <w:pStyle w:val="Heading3"/>
        <w:spacing w:before="0" w:after="0" w:line="240" w:lineRule="auto"/>
        <w:rPr>
          <w:sz w:val="32"/>
          <w:szCs w:val="32"/>
        </w:rPr>
      </w:pPr>
      <w:r w:rsidRPr="00477227">
        <w:rPr>
          <w:sz w:val="32"/>
          <w:szCs w:val="32"/>
        </w:rPr>
        <w:t>Conflicts of Interest</w:t>
      </w:r>
    </w:p>
    <w:p w14:paraId="0142ED96" w14:textId="77777777" w:rsidR="0033346C" w:rsidRPr="0033346C" w:rsidRDefault="0033346C" w:rsidP="0033346C">
      <w:pPr>
        <w:spacing w:after="0" w:line="240" w:lineRule="auto"/>
        <w:jc w:val="both"/>
        <w:rPr>
          <w:rFonts w:ascii="Times New Roman" w:hAnsi="Times New Roman" w:cs="Times New Roman"/>
          <w:color w:val="000000" w:themeColor="text1"/>
        </w:rPr>
      </w:pPr>
      <w:r w:rsidRPr="0033346C">
        <w:rPr>
          <w:rFonts w:ascii="Times New Roman" w:hAnsi="Times New Roman" w:cs="Times New Roman"/>
          <w:color w:val="000000" w:themeColor="text1"/>
          <w:lang w:val="en-GB" w:eastAsia="en-GB"/>
        </w:rPr>
        <w:t>The authors declare that the</w:t>
      </w:r>
      <w:r w:rsidR="00800217">
        <w:rPr>
          <w:rFonts w:ascii="Times New Roman" w:hAnsi="Times New Roman" w:cs="Times New Roman"/>
          <w:color w:val="000000" w:themeColor="text1"/>
          <w:lang w:val="en-GB" w:eastAsia="en-GB"/>
        </w:rPr>
        <w:t>re are no</w:t>
      </w:r>
      <w:r w:rsidRPr="0033346C">
        <w:rPr>
          <w:rFonts w:ascii="Times New Roman" w:hAnsi="Times New Roman" w:cs="Times New Roman"/>
          <w:color w:val="000000" w:themeColor="text1"/>
          <w:lang w:val="en-GB" w:eastAsia="en-GB"/>
        </w:rPr>
        <w:t xml:space="preserve"> conflict</w:t>
      </w:r>
      <w:r w:rsidR="00800217">
        <w:rPr>
          <w:rFonts w:ascii="Times New Roman" w:hAnsi="Times New Roman" w:cs="Times New Roman"/>
          <w:color w:val="000000" w:themeColor="text1"/>
          <w:lang w:val="en-GB" w:eastAsia="en-GB"/>
        </w:rPr>
        <w:t>s</w:t>
      </w:r>
      <w:r w:rsidRPr="0033346C">
        <w:rPr>
          <w:rFonts w:ascii="Times New Roman" w:hAnsi="Times New Roman" w:cs="Times New Roman"/>
          <w:color w:val="000000" w:themeColor="text1"/>
          <w:lang w:val="en-GB" w:eastAsia="en-GB"/>
        </w:rPr>
        <w:t xml:space="preserve"> of interest.</w:t>
      </w:r>
    </w:p>
    <w:p w14:paraId="7FA13F2C" w14:textId="77777777" w:rsidR="0033346C" w:rsidRPr="0033346C" w:rsidRDefault="0033346C" w:rsidP="0033346C">
      <w:pPr>
        <w:spacing w:after="0" w:line="240" w:lineRule="auto"/>
        <w:jc w:val="both"/>
        <w:rPr>
          <w:rFonts w:ascii="Times New Roman" w:hAnsi="Times New Roman" w:cs="Times New Roman"/>
          <w:b/>
          <w:color w:val="000000"/>
          <w:sz w:val="14"/>
          <w:szCs w:val="24"/>
        </w:rPr>
      </w:pPr>
    </w:p>
    <w:p w14:paraId="68017737" w14:textId="77777777" w:rsidR="007247F3" w:rsidRPr="0033346C" w:rsidRDefault="0033346C" w:rsidP="007247F3">
      <w:pPr>
        <w:spacing w:after="0" w:line="240" w:lineRule="auto"/>
        <w:jc w:val="both"/>
        <w:rPr>
          <w:rFonts w:ascii="Times New Roman" w:hAnsi="Times New Roman" w:cs="Times New Roman"/>
          <w:b/>
          <w:bCs/>
          <w:color w:val="000000"/>
          <w:sz w:val="32"/>
          <w:szCs w:val="32"/>
        </w:rPr>
      </w:pPr>
      <w:r w:rsidRPr="007247F3">
        <w:rPr>
          <w:rFonts w:ascii="Times New Roman" w:hAnsi="Times New Roman" w:cs="Times New Roman"/>
          <w:b/>
          <w:bCs/>
          <w:color w:val="000000" w:themeColor="text1"/>
          <w:sz w:val="32"/>
          <w:szCs w:val="32"/>
        </w:rPr>
        <w:t>Author Contributions Statement</w:t>
      </w:r>
      <w:r w:rsidR="007247F3">
        <w:rPr>
          <w:rFonts w:ascii="Times New Roman" w:hAnsi="Times New Roman" w:cs="Times New Roman"/>
          <w:color w:val="000000" w:themeColor="text1"/>
          <w:sz w:val="32"/>
          <w:szCs w:val="32"/>
        </w:rPr>
        <w:t xml:space="preserve"> </w:t>
      </w:r>
    </w:p>
    <w:p w14:paraId="1B476481" w14:textId="77777777" w:rsidR="000135B9" w:rsidRPr="000135B9" w:rsidRDefault="000135B9" w:rsidP="007247F3">
      <w:pPr>
        <w:pStyle w:val="Heading1"/>
        <w:spacing w:before="0" w:line="240" w:lineRule="auto"/>
        <w:ind w:left="567" w:hanging="567"/>
        <w:jc w:val="both"/>
        <w:rPr>
          <w:rFonts w:ascii="Times New Roman" w:eastAsiaTheme="minorHAnsi" w:hAnsi="Times New Roman" w:cs="Times New Roman"/>
          <w:b w:val="0"/>
          <w:color w:val="000000" w:themeColor="text1"/>
          <w:sz w:val="8"/>
          <w:szCs w:val="22"/>
          <w:lang w:val="en-GB"/>
        </w:rPr>
      </w:pPr>
    </w:p>
    <w:p w14:paraId="1CE77571" w14:textId="77777777" w:rsidR="0033346C" w:rsidRPr="0033346C" w:rsidRDefault="00800217" w:rsidP="0033346C">
      <w:pPr>
        <w:pStyle w:val="Heading1"/>
        <w:spacing w:before="0" w:line="240" w:lineRule="auto"/>
        <w:jc w:val="both"/>
        <w:rPr>
          <w:rFonts w:ascii="Times New Roman" w:eastAsiaTheme="minorHAnsi" w:hAnsi="Times New Roman" w:cs="Times New Roman"/>
          <w:b w:val="0"/>
          <w:color w:val="000000" w:themeColor="text1"/>
          <w:sz w:val="22"/>
          <w:szCs w:val="22"/>
          <w:lang w:val="en-GB"/>
        </w:rPr>
      </w:pPr>
      <w:r>
        <w:rPr>
          <w:rFonts w:ascii="Times New Roman" w:eastAsiaTheme="minorHAnsi" w:hAnsi="Times New Roman" w:cs="Times New Roman"/>
          <w:b w:val="0"/>
          <w:color w:val="000000" w:themeColor="text1"/>
          <w:sz w:val="22"/>
          <w:szCs w:val="22"/>
          <w:lang w:val="en-GB"/>
        </w:rPr>
        <w:t xml:space="preserve">M. </w:t>
      </w:r>
      <w:proofErr w:type="spellStart"/>
      <w:r>
        <w:rPr>
          <w:rFonts w:ascii="Times New Roman" w:eastAsiaTheme="minorHAnsi" w:hAnsi="Times New Roman" w:cs="Times New Roman"/>
          <w:b w:val="0"/>
          <w:color w:val="000000" w:themeColor="text1"/>
          <w:sz w:val="22"/>
          <w:szCs w:val="22"/>
          <w:lang w:val="en-GB"/>
        </w:rPr>
        <w:t>Khalequeuzzaman</w:t>
      </w:r>
      <w:proofErr w:type="spellEnd"/>
      <w:r>
        <w:rPr>
          <w:rFonts w:ascii="Times New Roman" w:eastAsiaTheme="minorHAnsi" w:hAnsi="Times New Roman" w:cs="Times New Roman"/>
          <w:b w:val="0"/>
          <w:color w:val="000000" w:themeColor="text1"/>
          <w:sz w:val="22"/>
          <w:szCs w:val="22"/>
          <w:lang w:val="en-GB"/>
        </w:rPr>
        <w:t xml:space="preserve"> and M. Khatoon designed the study protocol</w:t>
      </w:r>
      <w:r w:rsidR="005C729C">
        <w:rPr>
          <w:rFonts w:ascii="Times New Roman" w:eastAsiaTheme="minorHAnsi" w:hAnsi="Times New Roman" w:cs="Times New Roman"/>
          <w:b w:val="0"/>
          <w:color w:val="000000" w:themeColor="text1"/>
          <w:sz w:val="22"/>
          <w:szCs w:val="22"/>
          <w:lang w:val="en-GB"/>
        </w:rPr>
        <w:t xml:space="preserve"> and </w:t>
      </w:r>
      <w:r>
        <w:rPr>
          <w:rFonts w:ascii="Times New Roman" w:eastAsiaTheme="minorHAnsi" w:hAnsi="Times New Roman" w:cs="Times New Roman"/>
          <w:b w:val="0"/>
          <w:color w:val="000000" w:themeColor="text1"/>
          <w:sz w:val="22"/>
          <w:szCs w:val="22"/>
          <w:lang w:val="en-GB"/>
        </w:rPr>
        <w:t>S. Islam collected the plant</w:t>
      </w:r>
      <w:r w:rsidR="005C729C">
        <w:rPr>
          <w:rFonts w:ascii="Times New Roman" w:eastAsiaTheme="minorHAnsi" w:hAnsi="Times New Roman" w:cs="Times New Roman"/>
          <w:b w:val="0"/>
          <w:color w:val="000000" w:themeColor="text1"/>
          <w:sz w:val="22"/>
          <w:szCs w:val="22"/>
          <w:lang w:val="en-GB"/>
        </w:rPr>
        <w:t xml:space="preserve">. M. </w:t>
      </w:r>
      <w:proofErr w:type="spellStart"/>
      <w:r w:rsidR="005C729C">
        <w:rPr>
          <w:rFonts w:ascii="Times New Roman" w:eastAsiaTheme="minorHAnsi" w:hAnsi="Times New Roman" w:cs="Times New Roman"/>
          <w:b w:val="0"/>
          <w:color w:val="000000" w:themeColor="text1"/>
          <w:sz w:val="22"/>
          <w:szCs w:val="22"/>
          <w:lang w:val="en-GB"/>
        </w:rPr>
        <w:t>Khalequeuzzaman</w:t>
      </w:r>
      <w:proofErr w:type="spellEnd"/>
      <w:r w:rsidR="005C729C">
        <w:rPr>
          <w:rFonts w:ascii="Times New Roman" w:eastAsiaTheme="minorHAnsi" w:hAnsi="Times New Roman" w:cs="Times New Roman"/>
          <w:b w:val="0"/>
          <w:color w:val="000000" w:themeColor="text1"/>
          <w:sz w:val="22"/>
          <w:szCs w:val="22"/>
          <w:lang w:val="en-GB"/>
        </w:rPr>
        <w:t xml:space="preserve">, M. Khatoon and S. Islam performed the experiments. </w:t>
      </w:r>
      <w:proofErr w:type="spellStart"/>
      <w:r w:rsidR="005C729C">
        <w:rPr>
          <w:rFonts w:ascii="Times New Roman" w:eastAsiaTheme="minorHAnsi" w:hAnsi="Times New Roman" w:cs="Times New Roman"/>
          <w:b w:val="0"/>
          <w:color w:val="000000" w:themeColor="text1"/>
          <w:sz w:val="22"/>
          <w:szCs w:val="22"/>
          <w:lang w:val="en-GB"/>
        </w:rPr>
        <w:t>Anik</w:t>
      </w:r>
      <w:proofErr w:type="spellEnd"/>
      <w:r w:rsidR="005C729C">
        <w:rPr>
          <w:rFonts w:ascii="Times New Roman" w:eastAsiaTheme="minorHAnsi" w:hAnsi="Times New Roman" w:cs="Times New Roman"/>
          <w:b w:val="0"/>
          <w:color w:val="000000" w:themeColor="text1"/>
          <w:sz w:val="22"/>
          <w:szCs w:val="22"/>
          <w:lang w:val="en-GB"/>
        </w:rPr>
        <w:t xml:space="preserve"> Kumar Dey contributed to data analysis.</w:t>
      </w:r>
    </w:p>
    <w:p w14:paraId="76913BF3" w14:textId="77777777" w:rsidR="0033346C" w:rsidRPr="000135B9" w:rsidRDefault="0033346C" w:rsidP="0033346C">
      <w:pPr>
        <w:spacing w:after="0" w:line="240" w:lineRule="auto"/>
        <w:jc w:val="both"/>
        <w:rPr>
          <w:rFonts w:ascii="Times New Roman" w:hAnsi="Times New Roman" w:cs="Times New Roman"/>
          <w:color w:val="000000"/>
          <w:sz w:val="26"/>
        </w:rPr>
      </w:pPr>
    </w:p>
    <w:p w14:paraId="3CB5D98E" w14:textId="77777777" w:rsidR="0033346C" w:rsidRPr="0033346C" w:rsidRDefault="0033346C" w:rsidP="0033346C">
      <w:pPr>
        <w:spacing w:after="0" w:line="240" w:lineRule="auto"/>
        <w:jc w:val="both"/>
        <w:rPr>
          <w:rFonts w:ascii="Times New Roman" w:hAnsi="Times New Roman" w:cs="Times New Roman"/>
          <w:b/>
          <w:bCs/>
          <w:color w:val="000000"/>
          <w:sz w:val="32"/>
          <w:szCs w:val="32"/>
        </w:rPr>
      </w:pPr>
      <w:r w:rsidRPr="0033346C">
        <w:rPr>
          <w:rFonts w:ascii="Times New Roman" w:hAnsi="Times New Roman" w:cs="Times New Roman"/>
          <w:b/>
          <w:bCs/>
          <w:color w:val="000000"/>
          <w:sz w:val="32"/>
          <w:szCs w:val="32"/>
        </w:rPr>
        <w:t>Funding Information</w:t>
      </w:r>
      <w:r w:rsidR="007247F3">
        <w:rPr>
          <w:rFonts w:ascii="Times New Roman" w:hAnsi="Times New Roman" w:cs="Times New Roman"/>
          <w:b/>
          <w:bCs/>
          <w:color w:val="000000"/>
          <w:sz w:val="32"/>
          <w:szCs w:val="32"/>
        </w:rPr>
        <w:t xml:space="preserve"> </w:t>
      </w:r>
    </w:p>
    <w:p w14:paraId="2767F53A" w14:textId="77777777" w:rsidR="000135B9" w:rsidRPr="000135B9" w:rsidRDefault="000135B9" w:rsidP="0033346C">
      <w:pPr>
        <w:pStyle w:val="Heading1"/>
        <w:spacing w:before="0" w:line="240" w:lineRule="auto"/>
        <w:ind w:left="567" w:hanging="567"/>
        <w:jc w:val="both"/>
        <w:rPr>
          <w:rFonts w:ascii="Times New Roman" w:eastAsiaTheme="minorHAnsi" w:hAnsi="Times New Roman" w:cs="Times New Roman"/>
          <w:b w:val="0"/>
          <w:color w:val="000000" w:themeColor="text1"/>
          <w:sz w:val="6"/>
          <w:szCs w:val="22"/>
        </w:rPr>
      </w:pPr>
    </w:p>
    <w:p w14:paraId="5A378756" w14:textId="77777777" w:rsidR="0033346C" w:rsidRPr="0033346C" w:rsidRDefault="0033346C" w:rsidP="0033346C">
      <w:pPr>
        <w:pStyle w:val="Heading1"/>
        <w:spacing w:before="0" w:line="240" w:lineRule="auto"/>
        <w:ind w:left="567" w:hanging="567"/>
        <w:jc w:val="both"/>
        <w:rPr>
          <w:rFonts w:ascii="Times New Roman" w:eastAsiaTheme="minorHAnsi" w:hAnsi="Times New Roman" w:cs="Times New Roman"/>
          <w:b w:val="0"/>
          <w:color w:val="000000" w:themeColor="text1"/>
          <w:sz w:val="22"/>
          <w:szCs w:val="22"/>
        </w:rPr>
      </w:pPr>
      <w:r w:rsidRPr="0033346C">
        <w:rPr>
          <w:rFonts w:ascii="Times New Roman" w:eastAsiaTheme="minorHAnsi" w:hAnsi="Times New Roman" w:cs="Times New Roman"/>
          <w:b w:val="0"/>
          <w:color w:val="000000" w:themeColor="text1"/>
          <w:sz w:val="22"/>
          <w:szCs w:val="22"/>
        </w:rPr>
        <w:t>This research received no external funding.</w:t>
      </w:r>
    </w:p>
    <w:p w14:paraId="1F4FE335" w14:textId="77777777" w:rsidR="0033346C" w:rsidRPr="000135B9" w:rsidRDefault="0033346C" w:rsidP="0033346C">
      <w:pPr>
        <w:spacing w:after="0" w:line="240" w:lineRule="auto"/>
        <w:jc w:val="both"/>
        <w:rPr>
          <w:rFonts w:ascii="Times New Roman" w:hAnsi="Times New Roman" w:cs="Times New Roman"/>
          <w:b/>
          <w:color w:val="000000"/>
          <w:sz w:val="20"/>
          <w:szCs w:val="32"/>
        </w:rPr>
      </w:pPr>
    </w:p>
    <w:p w14:paraId="56CC307C" w14:textId="77777777" w:rsidR="0033346C" w:rsidRDefault="0033346C" w:rsidP="0033346C">
      <w:pPr>
        <w:spacing w:after="0" w:line="240" w:lineRule="auto"/>
        <w:jc w:val="both"/>
        <w:rPr>
          <w:rFonts w:ascii="Times New Roman" w:hAnsi="Times New Roman" w:cs="Times New Roman"/>
          <w:b/>
          <w:color w:val="000000"/>
          <w:sz w:val="32"/>
          <w:szCs w:val="32"/>
        </w:rPr>
      </w:pPr>
      <w:r w:rsidRPr="0033346C">
        <w:rPr>
          <w:rFonts w:ascii="Times New Roman" w:hAnsi="Times New Roman" w:cs="Times New Roman"/>
          <w:b/>
          <w:color w:val="000000"/>
          <w:sz w:val="32"/>
          <w:szCs w:val="32"/>
        </w:rPr>
        <w:t>Acknowledgements</w:t>
      </w:r>
    </w:p>
    <w:p w14:paraId="726CE2C8" w14:textId="77777777" w:rsidR="0033346C" w:rsidRPr="000135B9" w:rsidRDefault="0033346C" w:rsidP="0033346C">
      <w:pPr>
        <w:spacing w:after="0" w:line="240" w:lineRule="auto"/>
        <w:jc w:val="both"/>
        <w:rPr>
          <w:rFonts w:ascii="Times New Roman" w:hAnsi="Times New Roman" w:cs="Times New Roman"/>
          <w:color w:val="000000" w:themeColor="text1"/>
          <w:sz w:val="8"/>
          <w:shd w:val="clear" w:color="auto" w:fill="FFFFFF"/>
        </w:rPr>
      </w:pPr>
    </w:p>
    <w:p w14:paraId="5644F569" w14:textId="77777777" w:rsidR="0033346C" w:rsidRPr="0033346C" w:rsidRDefault="0033346C" w:rsidP="005C729C">
      <w:pPr>
        <w:spacing w:after="0" w:line="240" w:lineRule="auto"/>
        <w:jc w:val="both"/>
        <w:rPr>
          <w:rFonts w:ascii="Times New Roman" w:hAnsi="Times New Roman" w:cs="Times New Roman"/>
          <w:b/>
          <w:color w:val="000000" w:themeColor="text1"/>
          <w:shd w:val="clear" w:color="auto" w:fill="FFFFFF"/>
        </w:rPr>
      </w:pPr>
      <w:r w:rsidRPr="0033346C">
        <w:rPr>
          <w:rFonts w:ascii="Times New Roman" w:hAnsi="Times New Roman" w:cs="Times New Roman"/>
          <w:color w:val="000000" w:themeColor="text1"/>
          <w:shd w:val="clear" w:color="auto" w:fill="FFFFFF"/>
        </w:rPr>
        <w:t xml:space="preserve">Authors </w:t>
      </w:r>
      <w:r w:rsidR="005C729C">
        <w:rPr>
          <w:rFonts w:ascii="Times New Roman" w:hAnsi="Times New Roman" w:cs="Times New Roman"/>
          <w:color w:val="000000" w:themeColor="text1"/>
          <w:shd w:val="clear" w:color="auto" w:fill="FFFFFF"/>
        </w:rPr>
        <w:t xml:space="preserve">are grateful to the department of Pharmacy, Gono </w:t>
      </w:r>
      <w:proofErr w:type="spellStart"/>
      <w:r w:rsidR="005C729C">
        <w:rPr>
          <w:rFonts w:ascii="Times New Roman" w:hAnsi="Times New Roman" w:cs="Times New Roman"/>
          <w:color w:val="000000" w:themeColor="text1"/>
          <w:shd w:val="clear" w:color="auto" w:fill="FFFFFF"/>
        </w:rPr>
        <w:t>Bishwabidyalay</w:t>
      </w:r>
      <w:proofErr w:type="spellEnd"/>
      <w:r w:rsidR="005C729C">
        <w:rPr>
          <w:rFonts w:ascii="Times New Roman" w:hAnsi="Times New Roman" w:cs="Times New Roman"/>
          <w:color w:val="000000" w:themeColor="text1"/>
          <w:shd w:val="clear" w:color="auto" w:fill="FFFFFF"/>
        </w:rPr>
        <w:t xml:space="preserve"> in where this research work was conducted.</w:t>
      </w:r>
    </w:p>
    <w:p w14:paraId="2E87A692" w14:textId="77777777" w:rsidR="0033346C" w:rsidRPr="0033346C" w:rsidRDefault="0033346C" w:rsidP="0033346C">
      <w:pPr>
        <w:pStyle w:val="Heading1"/>
        <w:spacing w:before="240" w:after="120" w:line="240" w:lineRule="auto"/>
        <w:ind w:left="567" w:hanging="567"/>
        <w:jc w:val="both"/>
        <w:rPr>
          <w:rFonts w:ascii="Times New Roman" w:hAnsi="Times New Roman" w:cs="Times New Roman"/>
          <w:color w:val="000000" w:themeColor="text1"/>
          <w:sz w:val="32"/>
          <w:szCs w:val="32"/>
        </w:rPr>
      </w:pPr>
      <w:r w:rsidRPr="0033346C">
        <w:rPr>
          <w:rFonts w:ascii="Times New Roman" w:hAnsi="Times New Roman" w:cs="Times New Roman"/>
          <w:color w:val="000000" w:themeColor="text1"/>
          <w:sz w:val="32"/>
          <w:szCs w:val="32"/>
        </w:rPr>
        <w:t>Data Availability Statement</w:t>
      </w:r>
    </w:p>
    <w:p w14:paraId="250DF852" w14:textId="77777777" w:rsidR="0033346C" w:rsidRPr="0033346C" w:rsidRDefault="0033346C" w:rsidP="0033346C">
      <w:pPr>
        <w:spacing w:after="0" w:line="240" w:lineRule="auto"/>
        <w:jc w:val="both"/>
        <w:rPr>
          <w:rFonts w:ascii="Times New Roman" w:hAnsi="Times New Roman" w:cs="Times New Roman"/>
          <w:bCs/>
          <w:color w:val="000000"/>
        </w:rPr>
      </w:pPr>
      <w:r w:rsidRPr="0033346C">
        <w:rPr>
          <w:rFonts w:ascii="Times New Roman" w:hAnsi="Times New Roman" w:cs="Times New Roman"/>
          <w:color w:val="000000" w:themeColor="text1"/>
        </w:rPr>
        <w:t>Data relevant to the study is already included to the article or attached in the supplements. Raw data will be provided on reasonable request upon contacting with the corresponding</w:t>
      </w:r>
      <w:r>
        <w:rPr>
          <w:rFonts w:ascii="Times New Roman" w:hAnsi="Times New Roman" w:cs="Times New Roman"/>
          <w:color w:val="000000" w:themeColor="text1"/>
        </w:rPr>
        <w:t xml:space="preserve">. </w:t>
      </w:r>
    </w:p>
    <w:p w14:paraId="23FC2DFE" w14:textId="77777777" w:rsidR="00131412" w:rsidRDefault="00131412" w:rsidP="00B030F7">
      <w:pPr>
        <w:spacing w:after="0" w:line="240" w:lineRule="auto"/>
        <w:jc w:val="both"/>
        <w:rPr>
          <w:rFonts w:ascii="Times New Roman" w:hAnsi="Times New Roman" w:cs="Times New Roman"/>
          <w:b/>
          <w:sz w:val="32"/>
          <w:szCs w:val="32"/>
        </w:rPr>
      </w:pPr>
    </w:p>
    <w:p w14:paraId="1C7D38B3" w14:textId="77777777" w:rsidR="00BB4C01" w:rsidRPr="00BB4C01" w:rsidRDefault="00E10B51" w:rsidP="00BB4C01">
      <w:pPr>
        <w:spacing w:after="0" w:line="240" w:lineRule="auto"/>
        <w:jc w:val="both"/>
        <w:rPr>
          <w:rFonts w:ascii="Times New Roman" w:hAnsi="Times New Roman" w:cs="Times New Roman"/>
          <w:b/>
          <w:sz w:val="32"/>
          <w:szCs w:val="32"/>
        </w:rPr>
      </w:pPr>
      <w:r w:rsidRPr="00B030F7">
        <w:rPr>
          <w:rFonts w:ascii="Times New Roman" w:hAnsi="Times New Roman" w:cs="Times New Roman"/>
          <w:b/>
          <w:sz w:val="32"/>
          <w:szCs w:val="32"/>
        </w:rPr>
        <w:t>References</w:t>
      </w:r>
    </w:p>
    <w:p w14:paraId="0AF4F330" w14:textId="77777777" w:rsidR="00BB4C01" w:rsidRPr="007079DB" w:rsidRDefault="00BB4C01" w:rsidP="00BB4C01">
      <w:pPr>
        <w:spacing w:after="100" w:line="240" w:lineRule="auto"/>
        <w:jc w:val="both"/>
        <w:rPr>
          <w:rFonts w:ascii="Times New Roman" w:hAnsi="Times New Roman" w:cs="Times New Roman"/>
          <w:color w:val="FF0000"/>
        </w:rPr>
      </w:pPr>
      <w:proofErr w:type="spellStart"/>
      <w:r w:rsidRPr="007079DB">
        <w:rPr>
          <w:rFonts w:ascii="Times New Roman" w:hAnsi="Times New Roman" w:cs="Times New Roman"/>
          <w:color w:val="FF0000"/>
        </w:rPr>
        <w:t>Adell</w:t>
      </w:r>
      <w:proofErr w:type="spellEnd"/>
      <w:r w:rsidRPr="007079DB">
        <w:rPr>
          <w:rFonts w:ascii="Times New Roman" w:hAnsi="Times New Roman" w:cs="Times New Roman"/>
          <w:color w:val="FF0000"/>
        </w:rPr>
        <w:t xml:space="preserve"> A, Castro E. </w:t>
      </w:r>
      <w:proofErr w:type="spellStart"/>
      <w:r w:rsidRPr="007079DB">
        <w:rPr>
          <w:rFonts w:ascii="Times New Roman" w:hAnsi="Times New Roman" w:cs="Times New Roman"/>
          <w:color w:val="FF0000"/>
        </w:rPr>
        <w:t>Celada</w:t>
      </w:r>
      <w:proofErr w:type="spellEnd"/>
      <w:r w:rsidRPr="007079DB">
        <w:rPr>
          <w:rFonts w:ascii="Times New Roman" w:hAnsi="Times New Roman" w:cs="Times New Roman"/>
          <w:color w:val="FF0000"/>
        </w:rPr>
        <w:t xml:space="preserve"> P, </w:t>
      </w:r>
      <w:proofErr w:type="spellStart"/>
      <w:r w:rsidRPr="007079DB">
        <w:rPr>
          <w:rFonts w:ascii="Times New Roman" w:hAnsi="Times New Roman" w:cs="Times New Roman"/>
          <w:color w:val="FF0000"/>
        </w:rPr>
        <w:t>Bortolozzi</w:t>
      </w:r>
      <w:proofErr w:type="spellEnd"/>
      <w:r w:rsidRPr="007079DB">
        <w:rPr>
          <w:rFonts w:ascii="Times New Roman" w:hAnsi="Times New Roman" w:cs="Times New Roman"/>
          <w:color w:val="FF0000"/>
        </w:rPr>
        <w:t xml:space="preserve"> A, </w:t>
      </w:r>
      <w:proofErr w:type="spellStart"/>
      <w:r w:rsidRPr="007079DB">
        <w:rPr>
          <w:rFonts w:ascii="Times New Roman" w:hAnsi="Times New Roman" w:cs="Times New Roman"/>
          <w:color w:val="FF0000"/>
        </w:rPr>
        <w:t>Pazos</w:t>
      </w:r>
      <w:proofErr w:type="spellEnd"/>
      <w:r w:rsidRPr="007079DB">
        <w:rPr>
          <w:rFonts w:ascii="Times New Roman" w:hAnsi="Times New Roman" w:cs="Times New Roman"/>
          <w:color w:val="FF0000"/>
        </w:rPr>
        <w:t xml:space="preserve"> A, Artigas F. Strategies for producing faster acting antidepressants. Drug </w:t>
      </w:r>
      <w:proofErr w:type="spellStart"/>
      <w:r w:rsidRPr="007079DB">
        <w:rPr>
          <w:rFonts w:ascii="Times New Roman" w:hAnsi="Times New Roman" w:cs="Times New Roman"/>
          <w:color w:val="FF0000"/>
        </w:rPr>
        <w:t>Discov</w:t>
      </w:r>
      <w:proofErr w:type="spellEnd"/>
      <w:r w:rsidRPr="007079DB">
        <w:rPr>
          <w:rFonts w:ascii="Times New Roman" w:hAnsi="Times New Roman" w:cs="Times New Roman"/>
          <w:color w:val="FF0000"/>
        </w:rPr>
        <w:t xml:space="preserve"> Today; 2005; 10: 578-585. DOI:</w:t>
      </w:r>
      <w:r w:rsidR="006829F4">
        <w:rPr>
          <w:rFonts w:ascii="Times New Roman" w:hAnsi="Times New Roman" w:cs="Times New Roman"/>
          <w:color w:val="FF0000"/>
        </w:rPr>
        <w:t xml:space="preserve"> 10.1016/s1359-6446(05)03398-2</w:t>
      </w:r>
    </w:p>
    <w:p w14:paraId="722228D7" w14:textId="77777777" w:rsidR="00BB4C01" w:rsidRPr="004D4C68" w:rsidRDefault="00BB4C01" w:rsidP="00BB4C01">
      <w:pPr>
        <w:spacing w:after="160" w:line="240" w:lineRule="auto"/>
        <w:contextualSpacing/>
        <w:jc w:val="both"/>
        <w:rPr>
          <w:rFonts w:ascii="Times New Roman" w:eastAsia="Calibri" w:hAnsi="Times New Roman" w:cs="Times New Roman"/>
          <w:color w:val="FF0000"/>
        </w:rPr>
      </w:pPr>
      <w:proofErr w:type="spellStart"/>
      <w:r w:rsidRPr="004D4C68">
        <w:rPr>
          <w:rFonts w:ascii="Times New Roman" w:eastAsia="Calibri" w:hAnsi="Times New Roman" w:cs="Times New Roman"/>
          <w:color w:val="FF0000"/>
        </w:rPr>
        <w:t>Akter</w:t>
      </w:r>
      <w:proofErr w:type="spellEnd"/>
      <w:r w:rsidRPr="004D4C68">
        <w:rPr>
          <w:rFonts w:ascii="Times New Roman" w:eastAsia="Calibri" w:hAnsi="Times New Roman" w:cs="Times New Roman"/>
          <w:color w:val="FF0000"/>
        </w:rPr>
        <w:t xml:space="preserve"> R, Hasan SMR, </w:t>
      </w:r>
      <w:proofErr w:type="spellStart"/>
      <w:r w:rsidRPr="004D4C68">
        <w:rPr>
          <w:rFonts w:ascii="Times New Roman" w:eastAsia="Calibri" w:hAnsi="Times New Roman" w:cs="Times New Roman"/>
          <w:color w:val="FF0000"/>
        </w:rPr>
        <w:t>Siddiqua</w:t>
      </w:r>
      <w:proofErr w:type="spellEnd"/>
      <w:r w:rsidRPr="004D4C68">
        <w:rPr>
          <w:rFonts w:ascii="Times New Roman" w:eastAsia="Calibri" w:hAnsi="Times New Roman" w:cs="Times New Roman"/>
          <w:color w:val="FF0000"/>
        </w:rPr>
        <w:t xml:space="preserve"> SA, Majumder MM, Hossain MM, </w:t>
      </w:r>
      <w:proofErr w:type="spellStart"/>
      <w:r w:rsidRPr="004D4C68">
        <w:rPr>
          <w:rFonts w:ascii="Times New Roman" w:eastAsia="Calibri" w:hAnsi="Times New Roman" w:cs="Times New Roman"/>
          <w:color w:val="FF0000"/>
        </w:rPr>
        <w:t>Alam</w:t>
      </w:r>
      <w:proofErr w:type="spellEnd"/>
      <w:r w:rsidRPr="004D4C68">
        <w:rPr>
          <w:rFonts w:ascii="Times New Roman" w:eastAsia="Calibri" w:hAnsi="Times New Roman" w:cs="Times New Roman"/>
          <w:color w:val="FF0000"/>
        </w:rPr>
        <w:t xml:space="preserve"> MA, </w:t>
      </w:r>
      <w:r w:rsidRPr="004D4C68">
        <w:rPr>
          <w:rFonts w:ascii="Times New Roman" w:eastAsia="Calibri" w:hAnsi="Times New Roman" w:cs="Times New Roman"/>
          <w:iCs/>
          <w:color w:val="FF0000"/>
        </w:rPr>
        <w:t xml:space="preserve">et al. Evaluation of analgesic and antioxidant potential of the leaves of </w:t>
      </w:r>
      <w:r w:rsidRPr="004D4C68">
        <w:rPr>
          <w:rFonts w:ascii="Times New Roman" w:eastAsia="Calibri" w:hAnsi="Times New Roman" w:cs="Times New Roman"/>
          <w:i/>
          <w:iCs/>
          <w:color w:val="FF0000"/>
        </w:rPr>
        <w:t xml:space="preserve">Curcuma </w:t>
      </w:r>
      <w:proofErr w:type="spellStart"/>
      <w:r w:rsidRPr="004D4C68">
        <w:rPr>
          <w:rFonts w:ascii="Times New Roman" w:eastAsia="Calibri" w:hAnsi="Times New Roman" w:cs="Times New Roman"/>
          <w:i/>
          <w:iCs/>
          <w:color w:val="FF0000"/>
        </w:rPr>
        <w:t>alismatifolia</w:t>
      </w:r>
      <w:proofErr w:type="spellEnd"/>
      <w:r>
        <w:rPr>
          <w:rFonts w:ascii="Times New Roman" w:eastAsia="Calibri" w:hAnsi="Times New Roman" w:cs="Times New Roman"/>
          <w:iCs/>
          <w:color w:val="FF0000"/>
        </w:rPr>
        <w:t xml:space="preserve"> </w:t>
      </w:r>
      <w:proofErr w:type="spellStart"/>
      <w:r>
        <w:rPr>
          <w:rFonts w:ascii="Times New Roman" w:eastAsia="Calibri" w:hAnsi="Times New Roman" w:cs="Times New Roman"/>
          <w:iCs/>
          <w:color w:val="FF0000"/>
        </w:rPr>
        <w:t>Gagnep</w:t>
      </w:r>
      <w:proofErr w:type="spellEnd"/>
      <w:r>
        <w:rPr>
          <w:rFonts w:ascii="Times New Roman" w:eastAsia="Calibri" w:hAnsi="Times New Roman" w:cs="Times New Roman"/>
          <w:iCs/>
          <w:color w:val="FF0000"/>
        </w:rPr>
        <w:t xml:space="preserve">. S. J. Pharm. Sci; </w:t>
      </w:r>
      <w:proofErr w:type="gramStart"/>
      <w:r>
        <w:rPr>
          <w:rFonts w:ascii="Times New Roman" w:eastAsia="Calibri" w:hAnsi="Times New Roman" w:cs="Times New Roman"/>
          <w:iCs/>
          <w:color w:val="FF0000"/>
        </w:rPr>
        <w:t>200</w:t>
      </w:r>
      <w:r w:rsidR="004A523A">
        <w:rPr>
          <w:rFonts w:ascii="Times New Roman" w:eastAsia="Calibri" w:hAnsi="Times New Roman" w:cs="Times New Roman"/>
          <w:iCs/>
          <w:color w:val="FF0000"/>
        </w:rPr>
        <w:t>9</w:t>
      </w:r>
      <w:r>
        <w:rPr>
          <w:rFonts w:ascii="Times New Roman" w:eastAsia="Calibri" w:hAnsi="Times New Roman" w:cs="Times New Roman"/>
          <w:iCs/>
          <w:color w:val="FF0000"/>
        </w:rPr>
        <w:t xml:space="preserve"> ;</w:t>
      </w:r>
      <w:proofErr w:type="gramEnd"/>
      <w:r w:rsidRPr="004D4C68">
        <w:rPr>
          <w:rFonts w:ascii="Times New Roman" w:eastAsia="Calibri" w:hAnsi="Times New Roman" w:cs="Times New Roman"/>
          <w:iCs/>
          <w:color w:val="FF0000"/>
        </w:rPr>
        <w:t xml:space="preserve"> 1&amp;2: 3-9. DOI:</w:t>
      </w:r>
      <w:r w:rsidR="00A84BC6">
        <w:rPr>
          <w:rFonts w:ascii="Times New Roman" w:eastAsia="Calibri" w:hAnsi="Times New Roman" w:cs="Times New Roman"/>
          <w:iCs/>
          <w:color w:val="FF0000"/>
        </w:rPr>
        <w:t xml:space="preserve"> http//doi.org/</w:t>
      </w:r>
      <w:r w:rsidR="00283176">
        <w:rPr>
          <w:rFonts w:ascii="Times New Roman" w:eastAsia="Calibri" w:hAnsi="Times New Roman" w:cs="Times New Roman"/>
          <w:iCs/>
          <w:color w:val="FF0000"/>
        </w:rPr>
        <w:t>10.3329/sjps.v1i1.1779</w:t>
      </w:r>
    </w:p>
    <w:p w14:paraId="2385A6FC" w14:textId="77777777" w:rsidR="00BB4C01" w:rsidRPr="00200D70" w:rsidRDefault="00BB4C01" w:rsidP="00BB4C01">
      <w:pPr>
        <w:pStyle w:val="ListParagraph"/>
        <w:autoSpaceDE w:val="0"/>
        <w:autoSpaceDN w:val="0"/>
        <w:adjustRightInd w:val="0"/>
        <w:spacing w:after="100" w:line="240" w:lineRule="auto"/>
        <w:ind w:left="0"/>
        <w:jc w:val="both"/>
        <w:rPr>
          <w:rFonts w:ascii="Times New Roman" w:hAnsi="Times New Roman" w:cs="Times New Roman"/>
          <w:color w:val="FF0000"/>
        </w:rPr>
      </w:pPr>
      <w:proofErr w:type="spellStart"/>
      <w:r w:rsidRPr="00806DB0">
        <w:rPr>
          <w:rFonts w:ascii="Times New Roman" w:eastAsia="Times New Roman" w:hAnsi="Times New Roman" w:cs="Times New Roman"/>
          <w:bCs/>
          <w:color w:val="FF0000"/>
        </w:rPr>
        <w:t>Akter</w:t>
      </w:r>
      <w:proofErr w:type="spellEnd"/>
      <w:r w:rsidRPr="00806DB0">
        <w:rPr>
          <w:rFonts w:ascii="Times New Roman" w:eastAsia="Times New Roman" w:hAnsi="Times New Roman" w:cs="Times New Roman"/>
          <w:bCs/>
          <w:color w:val="FF0000"/>
        </w:rPr>
        <w:t xml:space="preserve"> S, Rahman MA, Azad MAK, Mohiuddin M, Mamun AA, Sarker J et al. Antidiabetic and thrombolytic effects of </w:t>
      </w:r>
      <w:r>
        <w:rPr>
          <w:rFonts w:ascii="Times New Roman" w:eastAsia="Times New Roman" w:hAnsi="Times New Roman" w:cs="Times New Roman"/>
          <w:bCs/>
          <w:color w:val="FF0000"/>
        </w:rPr>
        <w:t>ethanol</w:t>
      </w:r>
      <w:r w:rsidRPr="00806DB0">
        <w:rPr>
          <w:rFonts w:ascii="Times New Roman" w:eastAsia="Times New Roman" w:hAnsi="Times New Roman" w:cs="Times New Roman"/>
          <w:bCs/>
          <w:color w:val="FF0000"/>
        </w:rPr>
        <w:t xml:space="preserve"> extract of </w:t>
      </w:r>
      <w:proofErr w:type="spellStart"/>
      <w:r w:rsidRPr="00806DB0">
        <w:rPr>
          <w:rFonts w:ascii="Times New Roman" w:eastAsia="Times New Roman" w:hAnsi="Times New Roman" w:cs="Times New Roman"/>
          <w:bCs/>
          <w:color w:val="FF0000"/>
        </w:rPr>
        <w:t>Spilanthes</w:t>
      </w:r>
      <w:proofErr w:type="spellEnd"/>
      <w:r w:rsidRPr="00806DB0">
        <w:rPr>
          <w:rFonts w:ascii="Times New Roman" w:eastAsia="Times New Roman" w:hAnsi="Times New Roman" w:cs="Times New Roman"/>
          <w:bCs/>
          <w:color w:val="FF0000"/>
        </w:rPr>
        <w:t xml:space="preserve"> </w:t>
      </w:r>
      <w:proofErr w:type="spellStart"/>
      <w:r w:rsidRPr="00806DB0">
        <w:rPr>
          <w:rFonts w:ascii="Times New Roman" w:eastAsia="Times New Roman" w:hAnsi="Times New Roman" w:cs="Times New Roman"/>
          <w:bCs/>
          <w:color w:val="FF0000"/>
        </w:rPr>
        <w:t>paniculata</w:t>
      </w:r>
      <w:proofErr w:type="spellEnd"/>
      <w:r w:rsidRPr="00806DB0">
        <w:rPr>
          <w:rFonts w:ascii="Times New Roman" w:eastAsia="Times New Roman" w:hAnsi="Times New Roman" w:cs="Times New Roman"/>
          <w:bCs/>
          <w:color w:val="FF0000"/>
        </w:rPr>
        <w:t xml:space="preserve"> leaves. Journal of Plant Sciences;</w:t>
      </w:r>
      <w:r w:rsidRPr="00806DB0">
        <w:rPr>
          <w:rFonts w:ascii="Times New Roman" w:eastAsia="Times New Roman" w:hAnsi="Times New Roman" w:cs="Times New Roman"/>
          <w:color w:val="FF0000"/>
        </w:rPr>
        <w:t xml:space="preserve"> 2014; 2(6-1): 13-18. </w:t>
      </w:r>
      <w:r w:rsidR="00A85008">
        <w:rPr>
          <w:rFonts w:ascii="Times New Roman" w:eastAsia="Times New Roman" w:hAnsi="Times New Roman" w:cs="Times New Roman"/>
          <w:color w:val="FF0000"/>
        </w:rPr>
        <w:t>D</w:t>
      </w:r>
      <w:r w:rsidR="003E5D1A">
        <w:rPr>
          <w:rFonts w:ascii="Times New Roman" w:eastAsia="Times New Roman" w:hAnsi="Times New Roman" w:cs="Times New Roman"/>
          <w:color w:val="FF0000"/>
        </w:rPr>
        <w:t>OI</w:t>
      </w:r>
      <w:r w:rsidRPr="00806DB0">
        <w:rPr>
          <w:rFonts w:ascii="Times New Roman" w:eastAsia="Times New Roman" w:hAnsi="Times New Roman" w:cs="Times New Roman"/>
          <w:color w:val="FF0000"/>
        </w:rPr>
        <w:t>:</w:t>
      </w:r>
      <w:r w:rsidRPr="00806DB0">
        <w:rPr>
          <w:rFonts w:ascii="Times New Roman" w:hAnsi="Times New Roman" w:cs="Times New Roman"/>
          <w:color w:val="FF0000"/>
        </w:rPr>
        <w:t xml:space="preserve"> </w:t>
      </w:r>
      <w:r w:rsidRPr="00806DB0">
        <w:rPr>
          <w:rFonts w:ascii="Times New Roman" w:eastAsia="Times New Roman" w:hAnsi="Times New Roman" w:cs="Times New Roman"/>
          <w:color w:val="FF0000"/>
        </w:rPr>
        <w:t>10.11648/j.jps.s.2014020601.13</w:t>
      </w:r>
    </w:p>
    <w:p w14:paraId="5963D428" w14:textId="77777777" w:rsidR="00BB4C01" w:rsidRDefault="00BB4C01" w:rsidP="00BB4C01">
      <w:pPr>
        <w:spacing w:after="160" w:line="240" w:lineRule="auto"/>
        <w:contextualSpacing/>
        <w:jc w:val="both"/>
        <w:rPr>
          <w:rFonts w:ascii="Times New Roman" w:eastAsia="Calibri" w:hAnsi="Times New Roman" w:cs="Times New Roman"/>
          <w:color w:val="FF0000"/>
        </w:rPr>
      </w:pPr>
      <w:proofErr w:type="spellStart"/>
      <w:r w:rsidRPr="00900FA1">
        <w:rPr>
          <w:rFonts w:ascii="Times New Roman" w:eastAsia="Calibri" w:hAnsi="Times New Roman" w:cs="Times New Roman"/>
          <w:color w:val="FF0000"/>
        </w:rPr>
        <w:t>Balick</w:t>
      </w:r>
      <w:proofErr w:type="spellEnd"/>
      <w:r w:rsidRPr="00900FA1">
        <w:rPr>
          <w:rFonts w:ascii="Times New Roman" w:eastAsia="Calibri" w:hAnsi="Times New Roman" w:cs="Times New Roman"/>
          <w:color w:val="FF0000"/>
        </w:rPr>
        <w:t xml:space="preserve"> MJ, Cox </w:t>
      </w:r>
      <w:proofErr w:type="spellStart"/>
      <w:r w:rsidRPr="00900FA1">
        <w:rPr>
          <w:rFonts w:ascii="Times New Roman" w:eastAsia="Calibri" w:hAnsi="Times New Roman" w:cs="Times New Roman"/>
          <w:color w:val="FF0000"/>
        </w:rPr>
        <w:t>PA.Plants</w:t>
      </w:r>
      <w:proofErr w:type="spellEnd"/>
      <w:r w:rsidRPr="00900FA1">
        <w:rPr>
          <w:rFonts w:ascii="Times New Roman" w:eastAsia="Calibri" w:hAnsi="Times New Roman" w:cs="Times New Roman"/>
          <w:color w:val="FF0000"/>
        </w:rPr>
        <w:t>, People, and Culture: the Science of Ethnobotany, Scientific American Library</w:t>
      </w:r>
      <w:r>
        <w:rPr>
          <w:rFonts w:ascii="Times New Roman" w:eastAsia="Calibri" w:hAnsi="Times New Roman" w:cs="Times New Roman"/>
          <w:color w:val="FF0000"/>
        </w:rPr>
        <w:t>;</w:t>
      </w:r>
      <w:r w:rsidRPr="00855A03">
        <w:rPr>
          <w:rFonts w:ascii="Times New Roman" w:eastAsia="Calibri" w:hAnsi="Times New Roman" w:cs="Times New Roman"/>
          <w:color w:val="FF0000"/>
        </w:rPr>
        <w:t xml:space="preserve"> </w:t>
      </w:r>
      <w:r w:rsidRPr="00900FA1">
        <w:rPr>
          <w:rFonts w:ascii="Times New Roman" w:eastAsia="Calibri" w:hAnsi="Times New Roman" w:cs="Times New Roman"/>
          <w:color w:val="FF0000"/>
        </w:rPr>
        <w:t>2020</w:t>
      </w:r>
      <w:r>
        <w:rPr>
          <w:rFonts w:ascii="Times New Roman" w:eastAsia="Calibri" w:hAnsi="Times New Roman" w:cs="Times New Roman"/>
          <w:color w:val="FF0000"/>
        </w:rPr>
        <w:t>;</w:t>
      </w:r>
      <w:r w:rsidRPr="00900FA1">
        <w:rPr>
          <w:rFonts w:ascii="Times New Roman" w:eastAsia="Calibri" w:hAnsi="Times New Roman" w:cs="Times New Roman"/>
          <w:color w:val="FF0000"/>
        </w:rPr>
        <w:t xml:space="preserve"> New York, U.S.A.</w:t>
      </w:r>
      <w:r w:rsidR="00A85008">
        <w:rPr>
          <w:rFonts w:ascii="Times New Roman" w:eastAsia="Calibri" w:hAnsi="Times New Roman" w:cs="Times New Roman"/>
          <w:color w:val="FF0000"/>
        </w:rPr>
        <w:t xml:space="preserve"> </w:t>
      </w:r>
      <w:r w:rsidR="003E5D1A">
        <w:rPr>
          <w:rFonts w:ascii="Times New Roman" w:eastAsia="Calibri" w:hAnsi="Times New Roman" w:cs="Times New Roman"/>
          <w:color w:val="FF0000"/>
        </w:rPr>
        <w:t xml:space="preserve">DOI: </w:t>
      </w:r>
      <w:r w:rsidR="00A85008">
        <w:rPr>
          <w:rFonts w:ascii="Times New Roman" w:hAnsi="Times New Roman" w:cs="Times New Roman"/>
          <w:color w:val="FF0000"/>
        </w:rPr>
        <w:t>10.4324/9781003049074</w:t>
      </w:r>
    </w:p>
    <w:p w14:paraId="65CEEEBA" w14:textId="77777777" w:rsidR="004A523A" w:rsidRPr="004A523A" w:rsidRDefault="004A523A" w:rsidP="00BB4C01">
      <w:pPr>
        <w:spacing w:after="160" w:line="240" w:lineRule="auto"/>
        <w:contextualSpacing/>
        <w:jc w:val="both"/>
        <w:rPr>
          <w:rFonts w:ascii="Times New Roman" w:eastAsia="Calibri" w:hAnsi="Times New Roman" w:cs="Times New Roman"/>
          <w:color w:val="FF0000"/>
          <w:sz w:val="12"/>
        </w:rPr>
      </w:pPr>
    </w:p>
    <w:p w14:paraId="4EA93A80" w14:textId="77777777" w:rsidR="00BB4C01" w:rsidRPr="003D2FD2" w:rsidRDefault="00BB4C01" w:rsidP="003D2FD2">
      <w:pPr>
        <w:spacing w:after="160" w:line="240" w:lineRule="auto"/>
        <w:contextualSpacing/>
        <w:jc w:val="both"/>
        <w:rPr>
          <w:rFonts w:ascii="Times New Roman" w:eastAsia="Calibri" w:hAnsi="Times New Roman" w:cs="Times New Roman"/>
          <w:color w:val="FF0000"/>
        </w:rPr>
      </w:pPr>
      <w:r w:rsidRPr="006F3186">
        <w:rPr>
          <w:rFonts w:ascii="Times New Roman" w:hAnsi="Times New Roman" w:cs="Times New Roman"/>
          <w:color w:val="FF0000"/>
        </w:rPr>
        <w:t xml:space="preserve">Bauer AW, Kirby WMM, Sherris JC and Truck M. Antibiotic </w:t>
      </w:r>
      <w:r w:rsidRPr="006F3186">
        <w:rPr>
          <w:rFonts w:ascii="Times New Roman" w:hAnsi="Times New Roman" w:cs="Times New Roman"/>
          <w:bCs/>
          <w:color w:val="FF0000"/>
        </w:rPr>
        <w:t xml:space="preserve">susceptibility testing by a standardized single disc method. Am. J. Clin. </w:t>
      </w:r>
      <w:proofErr w:type="spellStart"/>
      <w:r w:rsidRPr="006F3186">
        <w:rPr>
          <w:rFonts w:ascii="Times New Roman" w:hAnsi="Times New Roman" w:cs="Times New Roman"/>
          <w:bCs/>
          <w:color w:val="FF0000"/>
        </w:rPr>
        <w:t>Pahol</w:t>
      </w:r>
      <w:proofErr w:type="spellEnd"/>
      <w:r w:rsidRPr="006F3186">
        <w:rPr>
          <w:rFonts w:ascii="Times New Roman" w:hAnsi="Times New Roman" w:cs="Times New Roman"/>
          <w:bCs/>
          <w:color w:val="FF0000"/>
        </w:rPr>
        <w:t xml:space="preserve">; 1996; 45,493-496. </w:t>
      </w:r>
      <w:r w:rsidRPr="00DC6E18">
        <w:rPr>
          <w:rFonts w:ascii="Times New Roman" w:hAnsi="Times New Roman" w:cs="Times New Roman"/>
          <w:bCs/>
          <w:color w:val="FF0000"/>
        </w:rPr>
        <w:t>DOI:</w:t>
      </w:r>
      <w:r w:rsidRPr="006F3186">
        <w:rPr>
          <w:rFonts w:ascii="Times New Roman" w:hAnsi="Times New Roman" w:cs="Times New Roman"/>
          <w:bCs/>
          <w:color w:val="FF0000"/>
        </w:rPr>
        <w:t xml:space="preserve"> </w:t>
      </w:r>
      <w:r w:rsidR="003D2FD2">
        <w:rPr>
          <w:rFonts w:ascii="Times New Roman" w:eastAsia="Calibri" w:hAnsi="Times New Roman" w:cs="Times New Roman"/>
          <w:iCs/>
          <w:color w:val="FF0000"/>
        </w:rPr>
        <w:t>http//doi.org/10.1093/</w:t>
      </w:r>
      <w:proofErr w:type="spellStart"/>
      <w:r w:rsidR="003D2FD2">
        <w:rPr>
          <w:rFonts w:ascii="Times New Roman" w:eastAsia="Calibri" w:hAnsi="Times New Roman" w:cs="Times New Roman"/>
          <w:iCs/>
          <w:color w:val="FF0000"/>
        </w:rPr>
        <w:t>ajcp</w:t>
      </w:r>
      <w:proofErr w:type="spellEnd"/>
      <w:r w:rsidR="003D2FD2">
        <w:rPr>
          <w:rFonts w:ascii="Times New Roman" w:eastAsia="Calibri" w:hAnsi="Times New Roman" w:cs="Times New Roman"/>
          <w:iCs/>
          <w:color w:val="FF0000"/>
        </w:rPr>
        <w:t>/45.4-ts_493</w:t>
      </w:r>
    </w:p>
    <w:p w14:paraId="4D360DAD" w14:textId="77777777" w:rsidR="00BB4C01" w:rsidRDefault="00BB4C01" w:rsidP="00BB4C01">
      <w:pPr>
        <w:pStyle w:val="ListParagraph"/>
        <w:autoSpaceDE w:val="0"/>
        <w:autoSpaceDN w:val="0"/>
        <w:adjustRightInd w:val="0"/>
        <w:spacing w:after="0" w:line="240" w:lineRule="auto"/>
        <w:ind w:left="0"/>
        <w:jc w:val="both"/>
        <w:rPr>
          <w:rFonts w:ascii="Times New Roman" w:hAnsi="Times New Roman" w:cs="Times New Roman"/>
          <w:color w:val="FF0000"/>
          <w:lang w:val="en-GB"/>
        </w:rPr>
      </w:pPr>
      <w:r w:rsidRPr="00A47FCE">
        <w:rPr>
          <w:rFonts w:ascii="Times New Roman" w:hAnsi="Times New Roman" w:cs="Times New Roman"/>
          <w:color w:val="FF0000"/>
          <w:lang w:val="en-GB"/>
        </w:rPr>
        <w:t xml:space="preserve">Bhatia R and </w:t>
      </w:r>
      <w:proofErr w:type="spellStart"/>
      <w:r w:rsidRPr="00A47FCE">
        <w:rPr>
          <w:rFonts w:ascii="Times New Roman" w:hAnsi="Times New Roman" w:cs="Times New Roman"/>
          <w:color w:val="FF0000"/>
          <w:lang w:val="en-GB"/>
        </w:rPr>
        <w:t>Narain</w:t>
      </w:r>
      <w:proofErr w:type="spellEnd"/>
      <w:r w:rsidRPr="00A47FCE">
        <w:rPr>
          <w:rFonts w:ascii="Times New Roman" w:hAnsi="Times New Roman" w:cs="Times New Roman"/>
          <w:color w:val="FF0000"/>
          <w:lang w:val="en-GB"/>
        </w:rPr>
        <w:t xml:space="preserve"> JP. </w:t>
      </w:r>
      <w:proofErr w:type="spellStart"/>
      <w:r w:rsidRPr="00A47FCE">
        <w:rPr>
          <w:rFonts w:ascii="Times New Roman" w:hAnsi="Times New Roman" w:cs="Times New Roman"/>
          <w:color w:val="FF0000"/>
          <w:lang w:val="en-GB"/>
        </w:rPr>
        <w:t>Thegrowing</w:t>
      </w:r>
      <w:proofErr w:type="spellEnd"/>
      <w:r w:rsidRPr="00A47FCE">
        <w:rPr>
          <w:rFonts w:ascii="Times New Roman" w:hAnsi="Times New Roman" w:cs="Times New Roman"/>
          <w:color w:val="FF0000"/>
          <w:lang w:val="en-GB"/>
        </w:rPr>
        <w:t xml:space="preserve"> challenge of antimicrobial resistance in the South-East Asia Region - are we losing the battle. </w:t>
      </w:r>
      <w:r w:rsidRPr="00A47FCE">
        <w:rPr>
          <w:rFonts w:ascii="Times New Roman" w:hAnsi="Times New Roman" w:cs="Times New Roman"/>
          <w:i/>
          <w:iCs/>
          <w:color w:val="FF0000"/>
          <w:lang w:val="en-GB"/>
        </w:rPr>
        <w:t>Indian Journal of Medical Research</w:t>
      </w:r>
      <w:r w:rsidRPr="00A47FCE">
        <w:rPr>
          <w:rFonts w:ascii="Times New Roman" w:hAnsi="Times New Roman" w:cs="Times New Roman"/>
          <w:color w:val="FF0000"/>
          <w:lang w:val="en-GB"/>
        </w:rPr>
        <w:t xml:space="preserve">; 2010; 132(5), 482–486. </w:t>
      </w:r>
      <w:r w:rsidRPr="005064AE">
        <w:rPr>
          <w:rFonts w:ascii="Times New Roman" w:hAnsi="Times New Roman" w:cs="Times New Roman"/>
          <w:color w:val="FF0000"/>
          <w:lang w:val="en-GB"/>
        </w:rPr>
        <w:t>DOI</w:t>
      </w:r>
      <w:r w:rsidR="00C8647E" w:rsidRPr="005064AE">
        <w:rPr>
          <w:rFonts w:ascii="Times New Roman" w:hAnsi="Times New Roman" w:cs="Times New Roman"/>
          <w:color w:val="FF0000"/>
          <w:lang w:val="en-GB"/>
        </w:rPr>
        <w:t>:</w:t>
      </w:r>
      <w:r w:rsidR="00C8647E">
        <w:rPr>
          <w:rFonts w:ascii="Times New Roman" w:hAnsi="Times New Roman" w:cs="Times New Roman"/>
          <w:color w:val="FF0000"/>
          <w:lang w:val="en-GB"/>
        </w:rPr>
        <w:t>10.4103/0971-5916.73313</w:t>
      </w:r>
    </w:p>
    <w:p w14:paraId="2DB78323" w14:textId="77777777" w:rsidR="004A523A" w:rsidRPr="004A523A" w:rsidRDefault="004A523A" w:rsidP="00BB4C01">
      <w:pPr>
        <w:pStyle w:val="ListParagraph"/>
        <w:autoSpaceDE w:val="0"/>
        <w:autoSpaceDN w:val="0"/>
        <w:adjustRightInd w:val="0"/>
        <w:spacing w:after="0" w:line="240" w:lineRule="auto"/>
        <w:ind w:left="0"/>
        <w:jc w:val="both"/>
        <w:rPr>
          <w:rFonts w:ascii="Times New Roman" w:hAnsi="Times New Roman" w:cs="Times New Roman"/>
          <w:color w:val="FF0000"/>
          <w:sz w:val="14"/>
          <w:lang w:val="en-GB"/>
        </w:rPr>
      </w:pPr>
    </w:p>
    <w:p w14:paraId="742E8EA8" w14:textId="77777777" w:rsidR="00BB4C01" w:rsidRDefault="00BB4C01" w:rsidP="00BB4C01">
      <w:pPr>
        <w:pStyle w:val="ListParagraph"/>
        <w:autoSpaceDE w:val="0"/>
        <w:autoSpaceDN w:val="0"/>
        <w:adjustRightInd w:val="0"/>
        <w:spacing w:after="0" w:line="240" w:lineRule="auto"/>
        <w:ind w:left="0"/>
        <w:jc w:val="both"/>
        <w:rPr>
          <w:rFonts w:ascii="Times New Roman" w:hAnsi="Times New Roman" w:cs="Times New Roman"/>
          <w:color w:val="FF0000"/>
          <w:lang w:val="en-GB"/>
        </w:rPr>
      </w:pPr>
      <w:r w:rsidRPr="00E74762">
        <w:rPr>
          <w:rFonts w:ascii="Times New Roman" w:hAnsi="Times New Roman" w:cs="Times New Roman"/>
          <w:color w:val="FF0000"/>
          <w:lang w:val="en-GB"/>
        </w:rPr>
        <w:t xml:space="preserve">Boucher HW, Talbot GH, and Bradley JS. Bad bugs, no drugs: no ESKAPE! An update from the Infectious Diseases Society of America. </w:t>
      </w:r>
      <w:r w:rsidRPr="00E74762">
        <w:rPr>
          <w:rFonts w:ascii="Times New Roman" w:hAnsi="Times New Roman" w:cs="Times New Roman"/>
          <w:i/>
          <w:iCs/>
          <w:color w:val="FF0000"/>
          <w:lang w:val="en-GB"/>
        </w:rPr>
        <w:t>Clinical Infectious Diseases</w:t>
      </w:r>
      <w:r w:rsidRPr="00E74762">
        <w:rPr>
          <w:rFonts w:ascii="Times New Roman" w:hAnsi="Times New Roman" w:cs="Times New Roman"/>
          <w:color w:val="FF0000"/>
          <w:lang w:val="en-GB"/>
        </w:rPr>
        <w:t>; 2009; 48(1) pp. 1–12. DOI:</w:t>
      </w:r>
      <w:r w:rsidR="003E5D1A">
        <w:rPr>
          <w:rFonts w:ascii="Times New Roman" w:hAnsi="Times New Roman" w:cs="Times New Roman"/>
          <w:color w:val="FF0000"/>
          <w:lang w:val="en-GB"/>
        </w:rPr>
        <w:t xml:space="preserve"> </w:t>
      </w:r>
      <w:r w:rsidR="000045DD">
        <w:rPr>
          <w:rFonts w:ascii="Times New Roman" w:hAnsi="Times New Roman" w:cs="Times New Roman"/>
          <w:color w:val="FF0000"/>
          <w:lang w:val="en-GB"/>
        </w:rPr>
        <w:t>10.1086/595011</w:t>
      </w:r>
    </w:p>
    <w:p w14:paraId="3923C508" w14:textId="77777777" w:rsidR="004A523A" w:rsidRPr="004A523A" w:rsidRDefault="004A523A" w:rsidP="00BB4C01">
      <w:pPr>
        <w:pStyle w:val="ListParagraph"/>
        <w:autoSpaceDE w:val="0"/>
        <w:autoSpaceDN w:val="0"/>
        <w:adjustRightInd w:val="0"/>
        <w:spacing w:after="0" w:line="240" w:lineRule="auto"/>
        <w:ind w:left="0"/>
        <w:jc w:val="both"/>
        <w:rPr>
          <w:rFonts w:ascii="Times New Roman" w:hAnsi="Times New Roman" w:cs="Times New Roman"/>
          <w:color w:val="FF0000"/>
          <w:sz w:val="14"/>
          <w:lang w:val="en-GB"/>
        </w:rPr>
      </w:pPr>
    </w:p>
    <w:p w14:paraId="2C4AA371" w14:textId="77777777" w:rsidR="00BB4C01" w:rsidRDefault="00BB4C01" w:rsidP="00BB4C01">
      <w:pPr>
        <w:pStyle w:val="ListParagraph"/>
        <w:autoSpaceDE w:val="0"/>
        <w:autoSpaceDN w:val="0"/>
        <w:adjustRightInd w:val="0"/>
        <w:spacing w:after="0" w:line="240" w:lineRule="auto"/>
        <w:ind w:left="0"/>
        <w:rPr>
          <w:rFonts w:ascii="Times New Roman" w:hAnsi="Times New Roman" w:cs="Times New Roman"/>
          <w:color w:val="FF0000"/>
          <w:lang w:val="en-GB"/>
        </w:rPr>
      </w:pPr>
      <w:proofErr w:type="spellStart"/>
      <w:proofErr w:type="gramStart"/>
      <w:r w:rsidRPr="00966D6B">
        <w:rPr>
          <w:rFonts w:ascii="Times New Roman" w:hAnsi="Times New Roman" w:cs="Times New Roman"/>
          <w:color w:val="FF0000"/>
          <w:lang w:val="en-GB"/>
        </w:rPr>
        <w:t>Duraipandiyan</w:t>
      </w:r>
      <w:proofErr w:type="spellEnd"/>
      <w:r w:rsidRPr="00966D6B">
        <w:rPr>
          <w:rFonts w:ascii="Times New Roman" w:hAnsi="Times New Roman" w:cs="Times New Roman"/>
          <w:color w:val="FF0000"/>
          <w:lang w:val="en-GB"/>
        </w:rPr>
        <w:t xml:space="preserve"> ,</w:t>
      </w:r>
      <w:proofErr w:type="gramEnd"/>
      <w:r w:rsidRPr="00966D6B">
        <w:rPr>
          <w:rFonts w:ascii="Times New Roman" w:hAnsi="Times New Roman" w:cs="Times New Roman"/>
          <w:color w:val="FF0000"/>
          <w:lang w:val="en-GB"/>
        </w:rPr>
        <w:t xml:space="preserve"> </w:t>
      </w:r>
      <w:proofErr w:type="spellStart"/>
      <w:r w:rsidRPr="00966D6B">
        <w:rPr>
          <w:rFonts w:ascii="Times New Roman" w:hAnsi="Times New Roman" w:cs="Times New Roman"/>
          <w:color w:val="FF0000"/>
          <w:lang w:val="en-GB"/>
        </w:rPr>
        <w:t>Ayyanar</w:t>
      </w:r>
      <w:proofErr w:type="spellEnd"/>
      <w:r w:rsidRPr="00966D6B">
        <w:rPr>
          <w:rFonts w:ascii="Times New Roman" w:hAnsi="Times New Roman" w:cs="Times New Roman"/>
          <w:color w:val="FF0000"/>
          <w:lang w:val="en-GB"/>
        </w:rPr>
        <w:t xml:space="preserve"> VM, and </w:t>
      </w:r>
      <w:proofErr w:type="spellStart"/>
      <w:r w:rsidRPr="00966D6B">
        <w:rPr>
          <w:rFonts w:ascii="Times New Roman" w:hAnsi="Times New Roman" w:cs="Times New Roman"/>
          <w:color w:val="FF0000"/>
          <w:lang w:val="en-GB"/>
        </w:rPr>
        <w:t>Ignacimuthu</w:t>
      </w:r>
      <w:proofErr w:type="spellEnd"/>
      <w:r w:rsidRPr="00966D6B">
        <w:rPr>
          <w:rFonts w:ascii="Times New Roman" w:hAnsi="Times New Roman" w:cs="Times New Roman"/>
          <w:color w:val="FF0000"/>
          <w:lang w:val="en-GB"/>
        </w:rPr>
        <w:t xml:space="preserve"> S. Antimicrobial activity of some ethnomedicinal plants used by </w:t>
      </w:r>
      <w:proofErr w:type="spellStart"/>
      <w:r w:rsidRPr="00966D6B">
        <w:rPr>
          <w:rFonts w:ascii="Times New Roman" w:hAnsi="Times New Roman" w:cs="Times New Roman"/>
          <w:color w:val="FF0000"/>
          <w:lang w:val="en-GB"/>
        </w:rPr>
        <w:t>Paliyar</w:t>
      </w:r>
      <w:proofErr w:type="spellEnd"/>
      <w:r w:rsidRPr="00966D6B">
        <w:rPr>
          <w:rFonts w:ascii="Times New Roman" w:hAnsi="Times New Roman" w:cs="Times New Roman"/>
          <w:color w:val="FF0000"/>
          <w:lang w:val="en-GB"/>
        </w:rPr>
        <w:t xml:space="preserve"> tribe from Tamil Nadu, India. </w:t>
      </w:r>
      <w:r w:rsidRPr="00966D6B">
        <w:rPr>
          <w:rFonts w:ascii="Times New Roman" w:hAnsi="Times New Roman" w:cs="Times New Roman"/>
          <w:i/>
          <w:iCs/>
          <w:color w:val="FF0000"/>
          <w:lang w:val="en-GB"/>
        </w:rPr>
        <w:t>BMC Complementary and</w:t>
      </w:r>
      <w:r w:rsidRPr="00966D6B">
        <w:rPr>
          <w:rFonts w:ascii="Times New Roman" w:hAnsi="Times New Roman" w:cs="Times New Roman"/>
          <w:color w:val="FF0000"/>
          <w:lang w:val="en-GB"/>
        </w:rPr>
        <w:t xml:space="preserve"> </w:t>
      </w:r>
      <w:r w:rsidRPr="00966D6B">
        <w:rPr>
          <w:rFonts w:ascii="Times New Roman" w:hAnsi="Times New Roman" w:cs="Times New Roman"/>
          <w:i/>
          <w:iCs/>
          <w:color w:val="FF0000"/>
          <w:lang w:val="en-GB"/>
        </w:rPr>
        <w:t>Alternative Medicine</w:t>
      </w:r>
      <w:r w:rsidRPr="00966D6B">
        <w:rPr>
          <w:rFonts w:ascii="Times New Roman" w:hAnsi="Times New Roman" w:cs="Times New Roman"/>
          <w:color w:val="FF0000"/>
          <w:lang w:val="en-GB"/>
        </w:rPr>
        <w:t>; 2006; 6; 35. DOI:</w:t>
      </w:r>
      <w:r w:rsidR="003E5D1A">
        <w:rPr>
          <w:rFonts w:ascii="Times New Roman" w:hAnsi="Times New Roman" w:cs="Times New Roman"/>
          <w:color w:val="FF0000"/>
          <w:lang w:val="en-GB"/>
        </w:rPr>
        <w:t xml:space="preserve"> </w:t>
      </w:r>
      <w:r w:rsidR="00294ACC">
        <w:rPr>
          <w:rFonts w:ascii="Times New Roman" w:hAnsi="Times New Roman" w:cs="Times New Roman"/>
          <w:color w:val="FF0000"/>
          <w:lang w:val="en-GB"/>
        </w:rPr>
        <w:t>10.1186/1472-6882-6-35</w:t>
      </w:r>
    </w:p>
    <w:p w14:paraId="466CF03B" w14:textId="77777777" w:rsidR="004A523A" w:rsidRPr="004A523A" w:rsidRDefault="004A523A" w:rsidP="00BB4C01">
      <w:pPr>
        <w:pStyle w:val="ListParagraph"/>
        <w:autoSpaceDE w:val="0"/>
        <w:autoSpaceDN w:val="0"/>
        <w:adjustRightInd w:val="0"/>
        <w:spacing w:after="0" w:line="240" w:lineRule="auto"/>
        <w:ind w:left="0"/>
        <w:rPr>
          <w:rFonts w:ascii="Times New Roman" w:hAnsi="Times New Roman" w:cs="Times New Roman"/>
          <w:color w:val="FF0000"/>
          <w:sz w:val="16"/>
          <w:lang w:val="en-GB"/>
        </w:rPr>
      </w:pPr>
    </w:p>
    <w:p w14:paraId="5C48DA87" w14:textId="77777777" w:rsidR="00BB4C01" w:rsidRPr="00043C12" w:rsidRDefault="00BB4C01" w:rsidP="00BB4C01">
      <w:pPr>
        <w:spacing w:after="160" w:line="240" w:lineRule="auto"/>
        <w:contextualSpacing/>
        <w:jc w:val="both"/>
        <w:rPr>
          <w:rFonts w:ascii="Times New Roman" w:eastAsia="Calibri" w:hAnsi="Times New Roman" w:cs="Times New Roman"/>
          <w:color w:val="FF0000"/>
        </w:rPr>
      </w:pPr>
      <w:r w:rsidRPr="00812B3D">
        <w:rPr>
          <w:rFonts w:ascii="Times New Roman" w:hAnsi="Times New Roman" w:cs="Times New Roman"/>
          <w:bCs/>
          <w:color w:val="FF0000"/>
        </w:rPr>
        <w:t>Eisenberg DM, Kessler RC and Foster C. Unconventional Medicine in</w:t>
      </w:r>
      <w:r w:rsidRPr="00812B3D">
        <w:rPr>
          <w:rFonts w:ascii="Times New Roman" w:hAnsi="Times New Roman" w:cs="Times New Roman"/>
          <w:color w:val="FF0000"/>
        </w:rPr>
        <w:t xml:space="preserve"> the United States: Prevalence, Costs an</w:t>
      </w:r>
      <w:r>
        <w:rPr>
          <w:rFonts w:ascii="Times New Roman" w:hAnsi="Times New Roman" w:cs="Times New Roman"/>
          <w:color w:val="FF0000"/>
        </w:rPr>
        <w:t>d Patterns of Use. N Eng J Med; 1993;</w:t>
      </w:r>
      <w:r w:rsidRPr="00812B3D">
        <w:rPr>
          <w:rFonts w:ascii="Times New Roman" w:hAnsi="Times New Roman" w:cs="Times New Roman"/>
          <w:color w:val="FF0000"/>
        </w:rPr>
        <w:t xml:space="preserve"> 328: 246-252.</w:t>
      </w:r>
      <w:r>
        <w:rPr>
          <w:rFonts w:ascii="Times New Roman" w:hAnsi="Times New Roman" w:cs="Times New Roman"/>
          <w:color w:val="FF0000"/>
        </w:rPr>
        <w:t xml:space="preserve"> DOI:</w:t>
      </w:r>
      <w:r w:rsidR="00043C12" w:rsidRPr="00043C12">
        <w:rPr>
          <w:rFonts w:ascii="Times New Roman" w:eastAsia="Calibri" w:hAnsi="Times New Roman" w:cs="Times New Roman"/>
          <w:iCs/>
          <w:color w:val="FF0000"/>
        </w:rPr>
        <w:t xml:space="preserve"> </w:t>
      </w:r>
      <w:r w:rsidR="00043C12">
        <w:rPr>
          <w:rFonts w:ascii="Times New Roman" w:eastAsia="Calibri" w:hAnsi="Times New Roman" w:cs="Times New Roman"/>
          <w:iCs/>
          <w:color w:val="FF0000"/>
        </w:rPr>
        <w:t>10.1056/NEJMI99301283280406</w:t>
      </w:r>
    </w:p>
    <w:p w14:paraId="71F457BD" w14:textId="77777777" w:rsidR="004A523A" w:rsidRPr="004A523A" w:rsidRDefault="004A523A" w:rsidP="00BB4C01">
      <w:pPr>
        <w:spacing w:after="160" w:line="240" w:lineRule="auto"/>
        <w:contextualSpacing/>
        <w:jc w:val="both"/>
        <w:rPr>
          <w:rFonts w:ascii="Times New Roman" w:eastAsia="Calibri" w:hAnsi="Times New Roman" w:cs="Times New Roman"/>
          <w:color w:val="FF0000"/>
          <w:sz w:val="12"/>
        </w:rPr>
      </w:pPr>
    </w:p>
    <w:p w14:paraId="45D6E0AD" w14:textId="77777777" w:rsidR="00BB4C01" w:rsidRDefault="00BB4C01" w:rsidP="00BB4C01">
      <w:pPr>
        <w:spacing w:after="160" w:line="240" w:lineRule="auto"/>
        <w:contextualSpacing/>
        <w:jc w:val="both"/>
        <w:rPr>
          <w:rFonts w:ascii="Times New Roman" w:hAnsi="Times New Roman" w:cs="Times New Roman"/>
          <w:color w:val="FF0000"/>
        </w:rPr>
      </w:pPr>
      <w:proofErr w:type="spellStart"/>
      <w:r w:rsidRPr="003047D5">
        <w:rPr>
          <w:rFonts w:ascii="Times New Roman" w:hAnsi="Times New Roman" w:cs="Times New Roman"/>
          <w:color w:val="FF0000"/>
        </w:rPr>
        <w:t>Faransworth</w:t>
      </w:r>
      <w:proofErr w:type="spellEnd"/>
      <w:r w:rsidRPr="003047D5">
        <w:rPr>
          <w:rFonts w:ascii="Times New Roman" w:hAnsi="Times New Roman" w:cs="Times New Roman"/>
          <w:color w:val="FF0000"/>
        </w:rPr>
        <w:t xml:space="preserve"> N.R, </w:t>
      </w:r>
      <w:proofErr w:type="spellStart"/>
      <w:r w:rsidRPr="003047D5">
        <w:rPr>
          <w:rFonts w:ascii="Times New Roman" w:hAnsi="Times New Roman" w:cs="Times New Roman"/>
          <w:color w:val="FF0000"/>
        </w:rPr>
        <w:t>Akerele</w:t>
      </w:r>
      <w:proofErr w:type="spellEnd"/>
      <w:r w:rsidRPr="003047D5">
        <w:rPr>
          <w:rFonts w:ascii="Times New Roman" w:hAnsi="Times New Roman" w:cs="Times New Roman"/>
          <w:color w:val="FF0000"/>
        </w:rPr>
        <w:t xml:space="preserve"> O, </w:t>
      </w:r>
      <w:proofErr w:type="spellStart"/>
      <w:r>
        <w:rPr>
          <w:rFonts w:ascii="Times New Roman" w:hAnsi="Times New Roman" w:cs="Times New Roman"/>
          <w:color w:val="FF0000"/>
        </w:rPr>
        <w:t>Bingel</w:t>
      </w:r>
      <w:proofErr w:type="spellEnd"/>
      <w:r>
        <w:rPr>
          <w:rFonts w:ascii="Times New Roman" w:hAnsi="Times New Roman" w:cs="Times New Roman"/>
          <w:color w:val="FF0000"/>
        </w:rPr>
        <w:t xml:space="preserve"> A.S, </w:t>
      </w:r>
      <w:proofErr w:type="spellStart"/>
      <w:r>
        <w:rPr>
          <w:rFonts w:ascii="Times New Roman" w:hAnsi="Times New Roman" w:cs="Times New Roman"/>
          <w:color w:val="FF0000"/>
        </w:rPr>
        <w:t>Soejarto</w:t>
      </w:r>
      <w:proofErr w:type="spellEnd"/>
      <w:r>
        <w:rPr>
          <w:rFonts w:ascii="Times New Roman" w:hAnsi="Times New Roman" w:cs="Times New Roman"/>
          <w:color w:val="FF0000"/>
        </w:rPr>
        <w:t xml:space="preserve"> D.D, Guo Z.</w:t>
      </w:r>
      <w:r w:rsidRPr="003047D5">
        <w:rPr>
          <w:rFonts w:ascii="Times New Roman" w:hAnsi="Times New Roman" w:cs="Times New Roman"/>
          <w:color w:val="FF0000"/>
        </w:rPr>
        <w:t xml:space="preserve"> Medicinal plants in t</w:t>
      </w:r>
      <w:r>
        <w:rPr>
          <w:rFonts w:ascii="Times New Roman" w:hAnsi="Times New Roman" w:cs="Times New Roman"/>
          <w:color w:val="FF0000"/>
        </w:rPr>
        <w:t>herapy. Bull World Health Organ; 1985;</w:t>
      </w:r>
      <w:r w:rsidRPr="003047D5">
        <w:rPr>
          <w:rFonts w:ascii="Times New Roman" w:hAnsi="Times New Roman" w:cs="Times New Roman"/>
          <w:color w:val="FF0000"/>
        </w:rPr>
        <w:t xml:space="preserve"> 63, 965-81.</w:t>
      </w:r>
      <w:r w:rsidR="003E5D1A">
        <w:rPr>
          <w:rFonts w:ascii="Times New Roman" w:hAnsi="Times New Roman" w:cs="Times New Roman"/>
          <w:color w:val="FF0000"/>
        </w:rPr>
        <w:t xml:space="preserve"> </w:t>
      </w:r>
      <w:r w:rsidRPr="005064AE">
        <w:rPr>
          <w:rFonts w:ascii="Times New Roman" w:hAnsi="Times New Roman" w:cs="Times New Roman"/>
          <w:color w:val="FF0000"/>
        </w:rPr>
        <w:t>DOI:</w:t>
      </w:r>
      <w:r w:rsidR="00C8647E">
        <w:rPr>
          <w:rFonts w:ascii="Times New Roman" w:hAnsi="Times New Roman" w:cs="Times New Roman"/>
          <w:color w:val="FF0000"/>
        </w:rPr>
        <w:t xml:space="preserve"> https://iris.who.in/handle/10665/265180</w:t>
      </w:r>
    </w:p>
    <w:p w14:paraId="5F761FCB" w14:textId="77777777" w:rsidR="004A523A" w:rsidRPr="004A523A" w:rsidRDefault="004A523A" w:rsidP="00BB4C01">
      <w:pPr>
        <w:spacing w:after="160" w:line="240" w:lineRule="auto"/>
        <w:contextualSpacing/>
        <w:jc w:val="both"/>
        <w:rPr>
          <w:rFonts w:ascii="Times New Roman" w:eastAsia="Calibri" w:hAnsi="Times New Roman" w:cs="Times New Roman"/>
          <w:color w:val="FF0000"/>
          <w:sz w:val="12"/>
        </w:rPr>
      </w:pPr>
    </w:p>
    <w:p w14:paraId="51AE8B82" w14:textId="77777777" w:rsidR="00BB4C01" w:rsidRPr="004D4C68" w:rsidRDefault="00BB4C01" w:rsidP="00BB4C01">
      <w:pPr>
        <w:spacing w:after="160" w:line="240" w:lineRule="auto"/>
        <w:contextualSpacing/>
        <w:jc w:val="both"/>
        <w:rPr>
          <w:rFonts w:ascii="Times New Roman" w:eastAsia="Calibri" w:hAnsi="Times New Roman" w:cs="Times New Roman"/>
          <w:color w:val="FF0000"/>
        </w:rPr>
      </w:pPr>
      <w:r w:rsidRPr="004D4C68">
        <w:rPr>
          <w:rFonts w:ascii="Times New Roman" w:eastAsia="Calibri" w:hAnsi="Times New Roman" w:cs="Times New Roman"/>
          <w:color w:val="FF0000"/>
        </w:rPr>
        <w:t>Gao X, Kim HK, Chung JM. Reactive oxygen species (ROS) are involved in enhancement of NMDA-receptor phosphorylation</w:t>
      </w:r>
      <w:r>
        <w:rPr>
          <w:rFonts w:ascii="Times New Roman" w:eastAsia="Calibri" w:hAnsi="Times New Roman" w:cs="Times New Roman"/>
          <w:color w:val="FF0000"/>
        </w:rPr>
        <w:t xml:space="preserve"> in animal models of pain. Pain; 2007;</w:t>
      </w:r>
      <w:r w:rsidRPr="004D4C68">
        <w:rPr>
          <w:rFonts w:ascii="Times New Roman" w:eastAsia="Calibri" w:hAnsi="Times New Roman" w:cs="Times New Roman"/>
          <w:color w:val="FF0000"/>
        </w:rPr>
        <w:t xml:space="preserve"> 131: 261-271. DOI:</w:t>
      </w:r>
      <w:r w:rsidR="00043C12">
        <w:rPr>
          <w:rFonts w:ascii="Times New Roman" w:eastAsia="Calibri" w:hAnsi="Times New Roman" w:cs="Times New Roman"/>
          <w:color w:val="FF0000"/>
        </w:rPr>
        <w:t xml:space="preserve"> 10.1016/J. Pain.2007.01.011</w:t>
      </w:r>
    </w:p>
    <w:p w14:paraId="302ACF1F" w14:textId="77777777" w:rsidR="00BB4C01" w:rsidRDefault="00BB4C01" w:rsidP="00BB4C01">
      <w:pPr>
        <w:pStyle w:val="ListParagraph"/>
        <w:autoSpaceDE w:val="0"/>
        <w:autoSpaceDN w:val="0"/>
        <w:adjustRightInd w:val="0"/>
        <w:spacing w:after="0" w:line="240" w:lineRule="auto"/>
        <w:ind w:left="0"/>
        <w:jc w:val="both"/>
        <w:rPr>
          <w:rFonts w:ascii="Times New Roman" w:hAnsi="Times New Roman" w:cs="Times New Roman"/>
          <w:color w:val="FF0000"/>
          <w:lang w:val="en-GB"/>
        </w:rPr>
      </w:pPr>
      <w:proofErr w:type="spellStart"/>
      <w:r w:rsidRPr="00E74762">
        <w:rPr>
          <w:rFonts w:ascii="Times New Roman" w:hAnsi="Times New Roman" w:cs="Times New Roman"/>
          <w:color w:val="FF0000"/>
          <w:lang w:val="en-GB"/>
        </w:rPr>
        <w:t>Giamarellou</w:t>
      </w:r>
      <w:proofErr w:type="spellEnd"/>
      <w:r w:rsidRPr="00E74762">
        <w:rPr>
          <w:rFonts w:ascii="Times New Roman" w:hAnsi="Times New Roman" w:cs="Times New Roman"/>
          <w:color w:val="FF0000"/>
          <w:lang w:val="en-GB"/>
        </w:rPr>
        <w:t xml:space="preserve"> H. Multidrug-resistant Gram-negative bacteria: how to treat and for how long. </w:t>
      </w:r>
      <w:r w:rsidRPr="00E74762">
        <w:rPr>
          <w:rFonts w:ascii="Times New Roman" w:hAnsi="Times New Roman" w:cs="Times New Roman"/>
          <w:i/>
          <w:iCs/>
          <w:color w:val="FF0000"/>
          <w:lang w:val="en-GB"/>
        </w:rPr>
        <w:t>International Journal of Antimicrobial</w:t>
      </w:r>
      <w:r w:rsidRPr="00E74762">
        <w:rPr>
          <w:rFonts w:ascii="Times New Roman" w:hAnsi="Times New Roman" w:cs="Times New Roman"/>
          <w:color w:val="FF0000"/>
          <w:lang w:val="en-GB"/>
        </w:rPr>
        <w:t xml:space="preserve"> </w:t>
      </w:r>
      <w:r w:rsidRPr="00E74762">
        <w:rPr>
          <w:rFonts w:ascii="Times New Roman" w:hAnsi="Times New Roman" w:cs="Times New Roman"/>
          <w:i/>
          <w:iCs/>
          <w:color w:val="FF0000"/>
          <w:lang w:val="en-GB"/>
        </w:rPr>
        <w:t>Agents</w:t>
      </w:r>
      <w:r w:rsidRPr="00E74762">
        <w:rPr>
          <w:rFonts w:ascii="Times New Roman" w:hAnsi="Times New Roman" w:cs="Times New Roman"/>
          <w:color w:val="FF0000"/>
          <w:lang w:val="en-GB"/>
        </w:rPr>
        <w:t>; 2010; vol. 36, Supplement 2, pp. S50–S54. DOI</w:t>
      </w:r>
      <w:r w:rsidR="002B3226">
        <w:rPr>
          <w:rFonts w:ascii="Times New Roman" w:hAnsi="Times New Roman" w:cs="Times New Roman"/>
          <w:color w:val="FF0000"/>
          <w:lang w:val="en-GB"/>
        </w:rPr>
        <w:t>: https://doi.org/10.1016/j.ijantimicag.2010.11.014</w:t>
      </w:r>
    </w:p>
    <w:p w14:paraId="7558AA61" w14:textId="77777777" w:rsidR="004A523A" w:rsidRPr="004A523A" w:rsidRDefault="004A523A" w:rsidP="00BB4C01">
      <w:pPr>
        <w:pStyle w:val="ListParagraph"/>
        <w:autoSpaceDE w:val="0"/>
        <w:autoSpaceDN w:val="0"/>
        <w:adjustRightInd w:val="0"/>
        <w:spacing w:after="0" w:line="240" w:lineRule="auto"/>
        <w:ind w:left="0"/>
        <w:jc w:val="both"/>
        <w:rPr>
          <w:rFonts w:ascii="Times New Roman" w:hAnsi="Times New Roman" w:cs="Times New Roman"/>
          <w:color w:val="FF0000"/>
          <w:sz w:val="14"/>
          <w:lang w:val="en-GB"/>
        </w:rPr>
      </w:pPr>
    </w:p>
    <w:p w14:paraId="658D4E70" w14:textId="77777777" w:rsidR="00BB4C01" w:rsidRPr="00C55360" w:rsidRDefault="00BB4C01" w:rsidP="00BB4C01">
      <w:pPr>
        <w:spacing w:after="100" w:line="240" w:lineRule="auto"/>
        <w:jc w:val="both"/>
        <w:rPr>
          <w:rFonts w:ascii="Times New Roman" w:hAnsi="Times New Roman" w:cs="Times New Roman"/>
          <w:color w:val="FF0000"/>
        </w:rPr>
      </w:pPr>
      <w:r w:rsidRPr="00C55360">
        <w:rPr>
          <w:rFonts w:ascii="Times New Roman" w:hAnsi="Times New Roman" w:cs="Times New Roman"/>
          <w:color w:val="FF0000"/>
        </w:rPr>
        <w:t xml:space="preserve">Gupta BD, Dandiya PC and Gupta ML. A psychopharmacological analysis of behavior in rat. </w:t>
      </w:r>
      <w:proofErr w:type="spellStart"/>
      <w:r w:rsidRPr="00C55360">
        <w:rPr>
          <w:rFonts w:ascii="Times New Roman" w:hAnsi="Times New Roman" w:cs="Times New Roman"/>
          <w:color w:val="FF0000"/>
        </w:rPr>
        <w:t>Jpn</w:t>
      </w:r>
      <w:proofErr w:type="spellEnd"/>
      <w:r w:rsidRPr="00C55360">
        <w:rPr>
          <w:rFonts w:ascii="Times New Roman" w:hAnsi="Times New Roman" w:cs="Times New Roman"/>
          <w:color w:val="FF0000"/>
        </w:rPr>
        <w:t xml:space="preserve"> J </w:t>
      </w:r>
      <w:proofErr w:type="spellStart"/>
      <w:proofErr w:type="gramStart"/>
      <w:r w:rsidRPr="00C55360">
        <w:rPr>
          <w:rFonts w:ascii="Times New Roman" w:hAnsi="Times New Roman" w:cs="Times New Roman"/>
          <w:color w:val="FF0000"/>
        </w:rPr>
        <w:t>Pharmacol</w:t>
      </w:r>
      <w:proofErr w:type="spellEnd"/>
      <w:r w:rsidRPr="00C55360">
        <w:rPr>
          <w:rFonts w:ascii="Times New Roman" w:hAnsi="Times New Roman" w:cs="Times New Roman"/>
          <w:color w:val="FF0000"/>
        </w:rPr>
        <w:t xml:space="preserve"> ;</w:t>
      </w:r>
      <w:proofErr w:type="gramEnd"/>
      <w:r w:rsidRPr="00C55360">
        <w:rPr>
          <w:rFonts w:ascii="Times New Roman" w:hAnsi="Times New Roman" w:cs="Times New Roman"/>
          <w:color w:val="FF0000"/>
        </w:rPr>
        <w:t xml:space="preserve"> 1971; 21: 293. DOI:</w:t>
      </w:r>
      <w:r w:rsidR="00543959">
        <w:rPr>
          <w:rFonts w:ascii="Times New Roman" w:hAnsi="Times New Roman" w:cs="Times New Roman"/>
          <w:color w:val="FF0000"/>
        </w:rPr>
        <w:t xml:space="preserve"> 10.1254/jjp.21.293</w:t>
      </w:r>
    </w:p>
    <w:p w14:paraId="7906FA9F" w14:textId="77777777" w:rsidR="00BB4C01" w:rsidRPr="00200D70" w:rsidRDefault="00BB4C01" w:rsidP="00BB4C01">
      <w:pPr>
        <w:pStyle w:val="ListParagraph"/>
        <w:autoSpaceDE w:val="0"/>
        <w:autoSpaceDN w:val="0"/>
        <w:adjustRightInd w:val="0"/>
        <w:spacing w:after="100" w:line="240" w:lineRule="auto"/>
        <w:ind w:left="0"/>
        <w:jc w:val="both"/>
        <w:rPr>
          <w:rFonts w:ascii="Times New Roman" w:hAnsi="Times New Roman" w:cs="Times New Roman"/>
          <w:color w:val="FF0000"/>
        </w:rPr>
      </w:pPr>
      <w:r w:rsidRPr="00200D70">
        <w:rPr>
          <w:rFonts w:ascii="Times New Roman" w:hAnsi="Times New Roman" w:cs="Times New Roman"/>
          <w:color w:val="FF0000"/>
        </w:rPr>
        <w:t xml:space="preserve">Haque S, </w:t>
      </w:r>
      <w:proofErr w:type="spellStart"/>
      <w:r w:rsidRPr="00200D70">
        <w:rPr>
          <w:rFonts w:ascii="Times New Roman" w:hAnsi="Times New Roman" w:cs="Times New Roman"/>
          <w:color w:val="FF0000"/>
        </w:rPr>
        <w:t>Lopa</w:t>
      </w:r>
      <w:proofErr w:type="spellEnd"/>
      <w:r w:rsidRPr="00200D70">
        <w:rPr>
          <w:rFonts w:ascii="Times New Roman" w:hAnsi="Times New Roman" w:cs="Times New Roman"/>
          <w:color w:val="FF0000"/>
        </w:rPr>
        <w:t xml:space="preserve"> SD, Das BK. Evaluation of antioxidant potential of </w:t>
      </w:r>
      <w:proofErr w:type="spellStart"/>
      <w:r w:rsidRPr="00200D70">
        <w:rPr>
          <w:rFonts w:ascii="Times New Roman" w:hAnsi="Times New Roman" w:cs="Times New Roman"/>
          <w:i/>
          <w:color w:val="FF0000"/>
        </w:rPr>
        <w:t>Spilanthes</w:t>
      </w:r>
      <w:proofErr w:type="spellEnd"/>
      <w:r w:rsidRPr="00200D70">
        <w:rPr>
          <w:rFonts w:ascii="Times New Roman" w:hAnsi="Times New Roman" w:cs="Times New Roman"/>
          <w:i/>
          <w:color w:val="FF0000"/>
        </w:rPr>
        <w:t xml:space="preserve"> </w:t>
      </w:r>
      <w:proofErr w:type="spellStart"/>
      <w:r w:rsidRPr="00200D70">
        <w:rPr>
          <w:rFonts w:ascii="Times New Roman" w:hAnsi="Times New Roman" w:cs="Times New Roman"/>
          <w:i/>
          <w:color w:val="FF0000"/>
        </w:rPr>
        <w:t>paniculata</w:t>
      </w:r>
      <w:proofErr w:type="spellEnd"/>
      <w:r w:rsidRPr="00200D70">
        <w:rPr>
          <w:rFonts w:ascii="Times New Roman" w:hAnsi="Times New Roman" w:cs="Times New Roman"/>
          <w:i/>
          <w:color w:val="FF0000"/>
        </w:rPr>
        <w:t>.</w:t>
      </w:r>
      <w:r w:rsidRPr="00200D70">
        <w:rPr>
          <w:rFonts w:ascii="Times New Roman" w:hAnsi="Times New Roman" w:cs="Times New Roman"/>
          <w:color w:val="FF0000"/>
        </w:rPr>
        <w:t xml:space="preserve"> </w:t>
      </w:r>
      <w:r w:rsidRPr="00200D70">
        <w:rPr>
          <w:rFonts w:ascii="Times New Roman" w:hAnsi="Times New Roman" w:cs="Times New Roman"/>
          <w:i/>
          <w:color w:val="FF0000"/>
        </w:rPr>
        <w:t xml:space="preserve">Int J Pharm </w:t>
      </w:r>
      <w:proofErr w:type="spellStart"/>
      <w:r w:rsidRPr="00200D70">
        <w:rPr>
          <w:rFonts w:ascii="Times New Roman" w:hAnsi="Times New Roman" w:cs="Times New Roman"/>
          <w:i/>
          <w:color w:val="FF0000"/>
        </w:rPr>
        <w:t>Pharm</w:t>
      </w:r>
      <w:proofErr w:type="spellEnd"/>
      <w:r w:rsidRPr="00200D70">
        <w:rPr>
          <w:rFonts w:ascii="Times New Roman" w:hAnsi="Times New Roman" w:cs="Times New Roman"/>
          <w:i/>
          <w:color w:val="FF0000"/>
        </w:rPr>
        <w:t xml:space="preserve"> Sci</w:t>
      </w:r>
      <w:r w:rsidRPr="00200D70">
        <w:rPr>
          <w:rFonts w:ascii="Times New Roman" w:hAnsi="Times New Roman" w:cs="Times New Roman"/>
          <w:color w:val="FF0000"/>
        </w:rPr>
        <w:t xml:space="preserve">; 2015; 7(8): 390-392. </w:t>
      </w:r>
      <w:proofErr w:type="spellStart"/>
      <w:r w:rsidRPr="00200D70">
        <w:rPr>
          <w:rFonts w:ascii="Times New Roman" w:hAnsi="Times New Roman" w:cs="Times New Roman"/>
          <w:color w:val="FF0000"/>
        </w:rPr>
        <w:t>doi</w:t>
      </w:r>
      <w:proofErr w:type="spellEnd"/>
      <w:r w:rsidRPr="00200D70">
        <w:rPr>
          <w:rFonts w:ascii="Times New Roman" w:hAnsi="Times New Roman" w:cs="Times New Roman"/>
          <w:color w:val="FF0000"/>
        </w:rPr>
        <w:t>: https://journals.innovareacademics /6703/6893</w:t>
      </w:r>
    </w:p>
    <w:p w14:paraId="1BC9A119" w14:textId="77777777" w:rsidR="00BB4C01" w:rsidRPr="00D63FBC" w:rsidRDefault="00BB4C01" w:rsidP="00BB4C01">
      <w:pPr>
        <w:spacing w:after="100" w:line="240" w:lineRule="auto"/>
        <w:jc w:val="both"/>
        <w:rPr>
          <w:rFonts w:ascii="Times New Roman" w:hAnsi="Times New Roman" w:cs="Times New Roman"/>
          <w:color w:val="FF0000"/>
        </w:rPr>
      </w:pPr>
      <w:r w:rsidRPr="00D63FBC">
        <w:rPr>
          <w:rFonts w:ascii="Times New Roman" w:hAnsi="Times New Roman" w:cs="Times New Roman"/>
          <w:color w:val="FF0000"/>
        </w:rPr>
        <w:t xml:space="preserve">Hasan SM, Jamila M, Majumder MM, </w:t>
      </w:r>
      <w:proofErr w:type="spellStart"/>
      <w:r w:rsidRPr="00D63FBC">
        <w:rPr>
          <w:rFonts w:ascii="Times New Roman" w:hAnsi="Times New Roman" w:cs="Times New Roman"/>
          <w:color w:val="FF0000"/>
        </w:rPr>
        <w:t>Akter</w:t>
      </w:r>
      <w:proofErr w:type="spellEnd"/>
      <w:r w:rsidRPr="00D63FBC">
        <w:rPr>
          <w:rFonts w:ascii="Times New Roman" w:hAnsi="Times New Roman" w:cs="Times New Roman"/>
          <w:color w:val="FF0000"/>
        </w:rPr>
        <w:t xml:space="preserve"> R, Hossain MM, </w:t>
      </w:r>
      <w:proofErr w:type="spellStart"/>
      <w:r w:rsidRPr="00D63FBC">
        <w:rPr>
          <w:rFonts w:ascii="Times New Roman" w:hAnsi="Times New Roman" w:cs="Times New Roman"/>
          <w:color w:val="FF0000"/>
        </w:rPr>
        <w:t>Mazumder</w:t>
      </w:r>
      <w:proofErr w:type="spellEnd"/>
      <w:r w:rsidRPr="00D63FBC">
        <w:rPr>
          <w:rFonts w:ascii="Times New Roman" w:hAnsi="Times New Roman" w:cs="Times New Roman"/>
          <w:color w:val="FF0000"/>
        </w:rPr>
        <w:t xml:space="preserve"> M, et al. Analgesic and Antioxidant Activity of the </w:t>
      </w:r>
      <w:proofErr w:type="spellStart"/>
      <w:r w:rsidRPr="00D63FBC">
        <w:rPr>
          <w:rFonts w:ascii="Times New Roman" w:hAnsi="Times New Roman" w:cs="Times New Roman"/>
          <w:color w:val="FF0000"/>
        </w:rPr>
        <w:t>Hydrom</w:t>
      </w:r>
      <w:r>
        <w:rPr>
          <w:rFonts w:ascii="Times New Roman" w:hAnsi="Times New Roman" w:cs="Times New Roman"/>
          <w:color w:val="FF0000"/>
        </w:rPr>
        <w:t>ethanol</w:t>
      </w:r>
      <w:proofErr w:type="spellEnd"/>
      <w:r w:rsidRPr="00D63FBC">
        <w:rPr>
          <w:rFonts w:ascii="Times New Roman" w:hAnsi="Times New Roman" w:cs="Times New Roman"/>
          <w:color w:val="FF0000"/>
        </w:rPr>
        <w:t xml:space="preserve"> Extract of Mikania scandens (L.) </w:t>
      </w:r>
      <w:proofErr w:type="spellStart"/>
      <w:r w:rsidRPr="00D63FBC">
        <w:rPr>
          <w:rFonts w:ascii="Times New Roman" w:hAnsi="Times New Roman" w:cs="Times New Roman"/>
          <w:color w:val="FF0000"/>
        </w:rPr>
        <w:t>Willd</w:t>
      </w:r>
      <w:proofErr w:type="spellEnd"/>
      <w:r w:rsidRPr="00D63FBC">
        <w:rPr>
          <w:rFonts w:ascii="Times New Roman" w:hAnsi="Times New Roman" w:cs="Times New Roman"/>
          <w:color w:val="FF0000"/>
        </w:rPr>
        <w:t>. Leaves. American Journal of Pharmacology and Toxicology; 2009; 4(1): 1-7. DOI:</w:t>
      </w:r>
      <w:r w:rsidR="00B7396E">
        <w:rPr>
          <w:rFonts w:ascii="Times New Roman" w:hAnsi="Times New Roman" w:cs="Times New Roman"/>
          <w:color w:val="FF0000"/>
        </w:rPr>
        <w:t xml:space="preserve"> </w:t>
      </w:r>
      <w:r w:rsidR="00A84BC6">
        <w:rPr>
          <w:rFonts w:ascii="Times New Roman" w:hAnsi="Times New Roman" w:cs="Times New Roman"/>
          <w:color w:val="FF0000"/>
        </w:rPr>
        <w:t>https</w:t>
      </w:r>
      <w:r w:rsidR="00B7396E">
        <w:rPr>
          <w:rFonts w:ascii="Times New Roman" w:hAnsi="Times New Roman" w:cs="Times New Roman"/>
          <w:color w:val="FF0000"/>
        </w:rPr>
        <w:t>:</w:t>
      </w:r>
      <w:r w:rsidR="00A84BC6">
        <w:rPr>
          <w:rFonts w:ascii="Times New Roman" w:hAnsi="Times New Roman" w:cs="Times New Roman"/>
          <w:color w:val="FF0000"/>
        </w:rPr>
        <w:t>//doi.org/</w:t>
      </w:r>
      <w:r w:rsidR="00377BDB">
        <w:rPr>
          <w:rFonts w:ascii="Times New Roman" w:hAnsi="Times New Roman" w:cs="Times New Roman"/>
          <w:color w:val="FF0000"/>
        </w:rPr>
        <w:t>10.3844/ajptsp.2009.1.7</w:t>
      </w:r>
    </w:p>
    <w:p w14:paraId="2135EEF6" w14:textId="77777777" w:rsidR="00BB4C01" w:rsidRPr="008958C7" w:rsidRDefault="00BB4C01" w:rsidP="00BB4C01">
      <w:pPr>
        <w:pStyle w:val="ListParagraph"/>
        <w:autoSpaceDE w:val="0"/>
        <w:autoSpaceDN w:val="0"/>
        <w:adjustRightInd w:val="0"/>
        <w:spacing w:after="100" w:line="240" w:lineRule="auto"/>
        <w:ind w:left="0"/>
        <w:jc w:val="both"/>
        <w:rPr>
          <w:rFonts w:ascii="Times New Roman" w:hAnsi="Times New Roman" w:cs="Times New Roman"/>
          <w:color w:val="FF0000"/>
          <w:lang w:val="en-GB"/>
        </w:rPr>
      </w:pPr>
      <w:proofErr w:type="spellStart"/>
      <w:r w:rsidRPr="008958C7">
        <w:rPr>
          <w:rFonts w:ascii="Times New Roman" w:hAnsi="Times New Roman" w:cs="Times New Roman"/>
          <w:color w:val="FF0000"/>
          <w:lang w:val="en-GB"/>
        </w:rPr>
        <w:t>Iwu</w:t>
      </w:r>
      <w:proofErr w:type="spellEnd"/>
      <w:r w:rsidRPr="008958C7">
        <w:rPr>
          <w:rFonts w:ascii="Times New Roman" w:hAnsi="Times New Roman" w:cs="Times New Roman"/>
          <w:color w:val="FF0000"/>
          <w:lang w:val="en-GB"/>
        </w:rPr>
        <w:t xml:space="preserve"> MW, Duncan AR, and </w:t>
      </w:r>
      <w:proofErr w:type="spellStart"/>
      <w:r w:rsidRPr="008958C7">
        <w:rPr>
          <w:rFonts w:ascii="Times New Roman" w:hAnsi="Times New Roman" w:cs="Times New Roman"/>
          <w:color w:val="FF0000"/>
          <w:lang w:val="en-GB"/>
        </w:rPr>
        <w:t>Okunji</w:t>
      </w:r>
      <w:proofErr w:type="spellEnd"/>
      <w:r w:rsidRPr="008958C7">
        <w:rPr>
          <w:rFonts w:ascii="Times New Roman" w:hAnsi="Times New Roman" w:cs="Times New Roman"/>
          <w:color w:val="FF0000"/>
          <w:lang w:val="en-GB"/>
        </w:rPr>
        <w:t xml:space="preserve"> CO. New antimicrobials of plant origin in. Perspectives on new crops and new uses, in </w:t>
      </w:r>
      <w:r w:rsidRPr="008958C7">
        <w:rPr>
          <w:rFonts w:ascii="Times New Roman" w:hAnsi="Times New Roman" w:cs="Times New Roman"/>
          <w:i/>
          <w:iCs/>
          <w:color w:val="FF0000"/>
          <w:lang w:val="en-GB"/>
        </w:rPr>
        <w:t>Plant Breeding Reviews</w:t>
      </w:r>
      <w:r w:rsidRPr="008958C7">
        <w:rPr>
          <w:rFonts w:ascii="Times New Roman" w:hAnsi="Times New Roman" w:cs="Times New Roman"/>
          <w:color w:val="FF0000"/>
          <w:lang w:val="en-GB"/>
        </w:rPr>
        <w:t xml:space="preserve">; 1999, J. </w:t>
      </w:r>
      <w:proofErr w:type="spellStart"/>
      <w:r w:rsidRPr="008958C7">
        <w:rPr>
          <w:rFonts w:ascii="Times New Roman" w:hAnsi="Times New Roman" w:cs="Times New Roman"/>
          <w:color w:val="FF0000"/>
          <w:lang w:val="en-GB"/>
        </w:rPr>
        <w:t>Janick</w:t>
      </w:r>
      <w:proofErr w:type="spellEnd"/>
      <w:r w:rsidRPr="008958C7">
        <w:rPr>
          <w:rFonts w:ascii="Times New Roman" w:hAnsi="Times New Roman" w:cs="Times New Roman"/>
          <w:color w:val="FF0000"/>
          <w:lang w:val="en-GB"/>
        </w:rPr>
        <w:t>, Ed., ASHS Press, Alexandria, Virginia.</w:t>
      </w:r>
      <w:r w:rsidR="00F22EC2">
        <w:rPr>
          <w:rFonts w:ascii="Times New Roman" w:hAnsi="Times New Roman" w:cs="Times New Roman"/>
          <w:color w:val="FF0000"/>
          <w:lang w:val="en-GB"/>
        </w:rPr>
        <w:t xml:space="preserve"> DOI: 10.3390/microorganisms 9102041</w:t>
      </w:r>
    </w:p>
    <w:p w14:paraId="2D1D13A8" w14:textId="77777777" w:rsidR="00BB4C01" w:rsidRPr="00FC22E7" w:rsidRDefault="00BB4C01" w:rsidP="00BB4C01">
      <w:pPr>
        <w:spacing w:after="100" w:line="240" w:lineRule="auto"/>
        <w:jc w:val="both"/>
        <w:rPr>
          <w:rFonts w:ascii="Times New Roman" w:hAnsi="Times New Roman" w:cs="Times New Roman"/>
          <w:color w:val="FF0000"/>
        </w:rPr>
      </w:pPr>
      <w:r w:rsidRPr="00FC22E7">
        <w:rPr>
          <w:rFonts w:ascii="Times New Roman" w:hAnsi="Times New Roman" w:cs="Times New Roman"/>
          <w:color w:val="FF0000"/>
        </w:rPr>
        <w:t xml:space="preserve">Pathak K. Herbal medicine- A Rational Approach in Health Care System. International Journal of Herbal Medicine. 2013; 1(3): 86-89. </w:t>
      </w:r>
    </w:p>
    <w:p w14:paraId="4F87E806" w14:textId="77777777" w:rsidR="00BB4C01" w:rsidRPr="00DA5F20" w:rsidRDefault="00BB4C01" w:rsidP="00BB4C01">
      <w:pPr>
        <w:spacing w:after="100" w:line="240" w:lineRule="auto"/>
        <w:jc w:val="both"/>
        <w:rPr>
          <w:rFonts w:ascii="Times New Roman" w:hAnsi="Times New Roman" w:cs="Times New Roman"/>
          <w:color w:val="FF0000"/>
        </w:rPr>
      </w:pPr>
      <w:r w:rsidRPr="00DA5F20">
        <w:rPr>
          <w:rFonts w:ascii="Times New Roman" w:hAnsi="Times New Roman" w:cs="Times New Roman"/>
          <w:color w:val="FF0000"/>
        </w:rPr>
        <w:t xml:space="preserve">Sharma A, </w:t>
      </w:r>
      <w:proofErr w:type="spellStart"/>
      <w:r w:rsidRPr="00DA5F20">
        <w:rPr>
          <w:rFonts w:ascii="Times New Roman" w:hAnsi="Times New Roman" w:cs="Times New Roman"/>
          <w:color w:val="FF0000"/>
        </w:rPr>
        <w:t>Bhatial</w:t>
      </w:r>
      <w:proofErr w:type="spellEnd"/>
      <w:r w:rsidRPr="00DA5F20">
        <w:rPr>
          <w:rFonts w:ascii="Times New Roman" w:hAnsi="Times New Roman" w:cs="Times New Roman"/>
          <w:color w:val="FF0000"/>
        </w:rPr>
        <w:t xml:space="preserve"> S, </w:t>
      </w:r>
      <w:proofErr w:type="spellStart"/>
      <w:r w:rsidRPr="00DA5F20">
        <w:rPr>
          <w:rFonts w:ascii="Times New Roman" w:hAnsi="Times New Roman" w:cs="Times New Roman"/>
          <w:color w:val="FF0000"/>
        </w:rPr>
        <w:t>Kharyaz</w:t>
      </w:r>
      <w:proofErr w:type="spellEnd"/>
      <w:r w:rsidRPr="00DA5F20">
        <w:rPr>
          <w:rFonts w:ascii="Times New Roman" w:hAnsi="Times New Roman" w:cs="Times New Roman"/>
          <w:color w:val="FF0000"/>
        </w:rPr>
        <w:t xml:space="preserve"> MD, </w:t>
      </w:r>
      <w:proofErr w:type="spellStart"/>
      <w:r w:rsidRPr="00DA5F20">
        <w:rPr>
          <w:rFonts w:ascii="Times New Roman" w:hAnsi="Times New Roman" w:cs="Times New Roman"/>
          <w:color w:val="FF0000"/>
        </w:rPr>
        <w:t>Gajbhiye</w:t>
      </w:r>
      <w:proofErr w:type="spellEnd"/>
      <w:r w:rsidRPr="00DA5F20">
        <w:rPr>
          <w:rFonts w:ascii="Times New Roman" w:hAnsi="Times New Roman" w:cs="Times New Roman"/>
          <w:color w:val="FF0000"/>
        </w:rPr>
        <w:t xml:space="preserve"> V, Ganesh N, </w:t>
      </w:r>
      <w:proofErr w:type="spellStart"/>
      <w:r w:rsidRPr="00DA5F20">
        <w:rPr>
          <w:rFonts w:ascii="Times New Roman" w:hAnsi="Times New Roman" w:cs="Times New Roman"/>
          <w:color w:val="FF0000"/>
        </w:rPr>
        <w:t>Namdeo</w:t>
      </w:r>
      <w:proofErr w:type="spellEnd"/>
      <w:r w:rsidRPr="00DA5F20">
        <w:rPr>
          <w:rFonts w:ascii="Times New Roman" w:hAnsi="Times New Roman" w:cs="Times New Roman"/>
          <w:color w:val="FF0000"/>
        </w:rPr>
        <w:t xml:space="preserve"> AG et al. Anti-inflammatory and analgesic activity of different fractions of </w:t>
      </w:r>
      <w:r w:rsidRPr="00DA5F20">
        <w:rPr>
          <w:rFonts w:ascii="Times New Roman" w:hAnsi="Times New Roman" w:cs="Times New Roman"/>
          <w:i/>
          <w:color w:val="FF0000"/>
        </w:rPr>
        <w:t>Boswellia serrata</w:t>
      </w:r>
      <w:r w:rsidRPr="00DA5F20">
        <w:rPr>
          <w:rFonts w:ascii="Times New Roman" w:hAnsi="Times New Roman" w:cs="Times New Roman"/>
          <w:color w:val="FF0000"/>
        </w:rPr>
        <w:t xml:space="preserve">. Int J </w:t>
      </w:r>
      <w:proofErr w:type="spellStart"/>
      <w:r w:rsidRPr="00DA5F20">
        <w:rPr>
          <w:rFonts w:ascii="Times New Roman" w:hAnsi="Times New Roman" w:cs="Times New Roman"/>
          <w:color w:val="FF0000"/>
        </w:rPr>
        <w:t>Phytomed</w:t>
      </w:r>
      <w:proofErr w:type="spellEnd"/>
      <w:r w:rsidRPr="00DA5F20">
        <w:rPr>
          <w:rFonts w:ascii="Times New Roman" w:hAnsi="Times New Roman" w:cs="Times New Roman"/>
          <w:color w:val="FF0000"/>
        </w:rPr>
        <w:t>; 2010; 2: 94-99. DOI:</w:t>
      </w:r>
      <w:r w:rsidR="00205ED3">
        <w:rPr>
          <w:rFonts w:ascii="Times New Roman" w:hAnsi="Times New Roman" w:cs="Times New Roman"/>
          <w:color w:val="FF0000"/>
        </w:rPr>
        <w:t xml:space="preserve"> 10.5138/ijpm.2010.0975.0185.02015</w:t>
      </w:r>
    </w:p>
    <w:p w14:paraId="2BDD1FC6" w14:textId="77777777" w:rsidR="00BB4C01" w:rsidRPr="00473A99" w:rsidRDefault="00BB4C01" w:rsidP="00BB4C01">
      <w:pPr>
        <w:spacing w:after="100" w:line="240" w:lineRule="auto"/>
        <w:jc w:val="both"/>
        <w:rPr>
          <w:rFonts w:ascii="Times New Roman" w:hAnsi="Times New Roman" w:cs="Times New Roman"/>
          <w:color w:val="FF0000"/>
        </w:rPr>
      </w:pPr>
      <w:r w:rsidRPr="00473A99">
        <w:rPr>
          <w:rFonts w:ascii="Times New Roman" w:hAnsi="Times New Roman" w:cs="Times New Roman"/>
          <w:bCs/>
          <w:color w:val="FF0000"/>
        </w:rPr>
        <w:t>Takagi K, Watanabe M and Saito H. Studies on the spontaneous</w:t>
      </w:r>
      <w:r w:rsidRPr="00473A99">
        <w:rPr>
          <w:rFonts w:ascii="Times New Roman" w:hAnsi="Times New Roman" w:cs="Times New Roman"/>
          <w:color w:val="FF0000"/>
        </w:rPr>
        <w:t xml:space="preserve"> movement of animals by the hole cross test: Effect of 2-dimethylaminoethane. Its acylates on the central nervous system. </w:t>
      </w:r>
      <w:proofErr w:type="spellStart"/>
      <w:r w:rsidRPr="00473A99">
        <w:rPr>
          <w:rFonts w:ascii="Times New Roman" w:hAnsi="Times New Roman" w:cs="Times New Roman"/>
          <w:color w:val="FF0000"/>
        </w:rPr>
        <w:t>Jpn</w:t>
      </w:r>
      <w:proofErr w:type="spellEnd"/>
      <w:r w:rsidRPr="00473A99">
        <w:rPr>
          <w:rFonts w:ascii="Times New Roman" w:hAnsi="Times New Roman" w:cs="Times New Roman"/>
          <w:color w:val="FF0000"/>
        </w:rPr>
        <w:t xml:space="preserve"> J </w:t>
      </w:r>
      <w:proofErr w:type="spellStart"/>
      <w:proofErr w:type="gramStart"/>
      <w:r w:rsidRPr="00473A99">
        <w:rPr>
          <w:rFonts w:ascii="Times New Roman" w:hAnsi="Times New Roman" w:cs="Times New Roman"/>
          <w:color w:val="FF0000"/>
        </w:rPr>
        <w:t>Pharmacol</w:t>
      </w:r>
      <w:proofErr w:type="spellEnd"/>
      <w:r w:rsidRPr="00473A99">
        <w:rPr>
          <w:rFonts w:ascii="Times New Roman" w:hAnsi="Times New Roman" w:cs="Times New Roman"/>
          <w:color w:val="FF0000"/>
        </w:rPr>
        <w:t xml:space="preserve"> ;</w:t>
      </w:r>
      <w:proofErr w:type="gramEnd"/>
      <w:r w:rsidRPr="00473A99">
        <w:rPr>
          <w:rFonts w:ascii="Times New Roman" w:hAnsi="Times New Roman" w:cs="Times New Roman"/>
          <w:color w:val="FF0000"/>
        </w:rPr>
        <w:t xml:space="preserve"> 1971; 21:797-810. DOI:</w:t>
      </w:r>
      <w:r w:rsidR="00435EE9">
        <w:rPr>
          <w:rFonts w:ascii="Times New Roman" w:hAnsi="Times New Roman" w:cs="Times New Roman"/>
          <w:color w:val="FF0000"/>
        </w:rPr>
        <w:t xml:space="preserve"> 10.1254/jjp.21.797</w:t>
      </w:r>
    </w:p>
    <w:p w14:paraId="5D18B07E" w14:textId="77777777" w:rsidR="00BB4C01" w:rsidRPr="007079DB" w:rsidRDefault="00BB4C01" w:rsidP="00BB4C01">
      <w:pPr>
        <w:spacing w:after="100" w:line="240" w:lineRule="auto"/>
        <w:jc w:val="both"/>
        <w:rPr>
          <w:rFonts w:ascii="Times New Roman" w:hAnsi="Times New Roman" w:cs="Times New Roman"/>
          <w:color w:val="FF0000"/>
        </w:rPr>
      </w:pPr>
      <w:proofErr w:type="spellStart"/>
      <w:r w:rsidRPr="007079DB">
        <w:rPr>
          <w:rFonts w:ascii="Times New Roman" w:hAnsi="Times New Roman" w:cs="Times New Roman"/>
          <w:color w:val="FF0000"/>
        </w:rPr>
        <w:t>Tamminga</w:t>
      </w:r>
      <w:proofErr w:type="spellEnd"/>
      <w:r w:rsidRPr="007079DB">
        <w:rPr>
          <w:rFonts w:ascii="Times New Roman" w:hAnsi="Times New Roman" w:cs="Times New Roman"/>
          <w:color w:val="FF0000"/>
        </w:rPr>
        <w:t xml:space="preserve"> CA, </w:t>
      </w:r>
      <w:proofErr w:type="spellStart"/>
      <w:r w:rsidRPr="007079DB">
        <w:rPr>
          <w:rFonts w:ascii="Times New Roman" w:hAnsi="Times New Roman" w:cs="Times New Roman"/>
          <w:color w:val="FF0000"/>
        </w:rPr>
        <w:t>Nemeroff</w:t>
      </w:r>
      <w:proofErr w:type="spellEnd"/>
      <w:r w:rsidRPr="007079DB">
        <w:rPr>
          <w:rFonts w:ascii="Times New Roman" w:hAnsi="Times New Roman" w:cs="Times New Roman"/>
          <w:color w:val="FF0000"/>
        </w:rPr>
        <w:t xml:space="preserve"> CB, Blakely RD, Brady L, Carter CS, Davis KL et al. Developing novel treatments for mood disorders: accelerating discovery. Biol Psychiatry; 2001; 52: 589-609. </w:t>
      </w:r>
      <w:r w:rsidRPr="005064AE">
        <w:rPr>
          <w:rFonts w:ascii="Times New Roman" w:hAnsi="Times New Roman" w:cs="Times New Roman"/>
          <w:color w:val="FF0000"/>
        </w:rPr>
        <w:t>DOI:</w:t>
      </w:r>
      <w:r w:rsidR="004C2C28">
        <w:rPr>
          <w:rFonts w:ascii="Times New Roman" w:hAnsi="Times New Roman" w:cs="Times New Roman"/>
          <w:color w:val="FF0000"/>
        </w:rPr>
        <w:t xml:space="preserve"> https://doi.org/10.1016/S0006-3223(02)01470-1</w:t>
      </w:r>
    </w:p>
    <w:p w14:paraId="1737A925" w14:textId="77777777" w:rsidR="00BB4C01" w:rsidRPr="004A26E4" w:rsidRDefault="00BB4C01" w:rsidP="00BB4C01">
      <w:pPr>
        <w:spacing w:after="100" w:line="240" w:lineRule="auto"/>
        <w:jc w:val="both"/>
        <w:rPr>
          <w:rFonts w:ascii="Times New Roman" w:hAnsi="Times New Roman" w:cs="Times New Roman"/>
          <w:color w:val="FF0000"/>
        </w:rPr>
      </w:pPr>
      <w:r w:rsidRPr="004A26E4">
        <w:rPr>
          <w:rFonts w:ascii="Times New Roman" w:hAnsi="Times New Roman" w:cs="Times New Roman"/>
          <w:color w:val="FF0000"/>
        </w:rPr>
        <w:t>World Health Organization; The World health report; 2001; Mental health: new understanding, new hope. Geneva.</w:t>
      </w:r>
      <w:r w:rsidR="00B7396E">
        <w:rPr>
          <w:rFonts w:ascii="Times New Roman" w:hAnsi="Times New Roman" w:cs="Times New Roman"/>
          <w:color w:val="FF0000"/>
        </w:rPr>
        <w:t xml:space="preserve"> DOI: https://iris.who.int/handle/10665/42390</w:t>
      </w:r>
    </w:p>
    <w:p w14:paraId="4D609BF9" w14:textId="77777777" w:rsidR="00B030F7" w:rsidRPr="00DB726E" w:rsidRDefault="00B21EBC" w:rsidP="005C729C">
      <w:pPr>
        <w:spacing w:after="0" w:line="240" w:lineRule="auto"/>
        <w:jc w:val="both"/>
        <w:rPr>
          <w:rFonts w:ascii="Times New Roman" w:hAnsi="Times New Roman" w:cs="Times New Roman"/>
          <w:color w:val="000000" w:themeColor="text1"/>
        </w:rPr>
      </w:pPr>
      <w:r w:rsidRPr="00DB726E">
        <w:rPr>
          <w:rFonts w:ascii="Times New Roman" w:hAnsi="Times New Roman" w:cs="Times New Roman"/>
          <w:b/>
        </w:rPr>
        <w:t xml:space="preserve"> </w:t>
      </w:r>
      <w:bookmarkStart w:id="1" w:name="ref1"/>
      <w:bookmarkEnd w:id="1"/>
    </w:p>
    <w:sectPr w:rsidR="00B030F7" w:rsidRPr="00DB726E" w:rsidSect="005C729C">
      <w:headerReference w:type="default" r:id="rId12"/>
      <w:pgSz w:w="11909" w:h="16834" w:code="9"/>
      <w:pgMar w:top="475" w:right="864" w:bottom="864" w:left="864" w:header="567" w:footer="720"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92426" w14:textId="77777777" w:rsidR="006535E9" w:rsidRDefault="006535E9" w:rsidP="00727D84">
      <w:pPr>
        <w:spacing w:after="0" w:line="240" w:lineRule="auto"/>
      </w:pPr>
      <w:r>
        <w:separator/>
      </w:r>
    </w:p>
  </w:endnote>
  <w:endnote w:type="continuationSeparator" w:id="0">
    <w:p w14:paraId="2C2D3BEF" w14:textId="77777777" w:rsidR="006535E9" w:rsidRDefault="006535E9" w:rsidP="00727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BreveNewsregular">
    <w:altName w:val="Times New Roman"/>
    <w:panose1 w:val="00000000000000000000"/>
    <w:charset w:val="00"/>
    <w:family w:val="roman"/>
    <w:notTrueType/>
    <w:pitch w:val="default"/>
  </w:font>
  <w:font w:name="BreveNews-Black">
    <w:altName w:val="Courier New"/>
    <w:panose1 w:val="00000A00000000000000"/>
    <w:charset w:val="00"/>
    <w:family w:val="modern"/>
    <w:notTrueType/>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4E425" w14:textId="77777777" w:rsidR="006535E9" w:rsidRDefault="006535E9" w:rsidP="00727D84">
      <w:pPr>
        <w:spacing w:after="0" w:line="240" w:lineRule="auto"/>
      </w:pPr>
      <w:r>
        <w:separator/>
      </w:r>
    </w:p>
  </w:footnote>
  <w:footnote w:type="continuationSeparator" w:id="0">
    <w:p w14:paraId="45B4C41A" w14:textId="77777777" w:rsidR="006535E9" w:rsidRDefault="006535E9" w:rsidP="00727D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5FF58" w14:textId="77777777" w:rsidR="00E31D22" w:rsidRPr="00E31D22" w:rsidRDefault="00E31D22">
    <w:pPr>
      <w:pStyle w:val="Header"/>
      <w:rPr>
        <w:rFonts w:ascii="Times New Roman" w:hAnsi="Times New Roman" w:cs="Times New Roman"/>
        <w:sz w:val="24"/>
        <w:szCs w:val="24"/>
        <w:lang w:val="en-GB"/>
      </w:rPr>
    </w:pPr>
    <w:proofErr w:type="spellStart"/>
    <w:r w:rsidRPr="00E31D22">
      <w:rPr>
        <w:rFonts w:ascii="Times New Roman" w:hAnsi="Times New Roman" w:cs="Times New Roman"/>
        <w:sz w:val="24"/>
        <w:szCs w:val="24"/>
        <w:lang w:val="en-GB"/>
      </w:rPr>
      <w:t>Khalequeuzzaman</w:t>
    </w:r>
    <w:proofErr w:type="spellEnd"/>
    <w:r w:rsidRPr="00E31D22">
      <w:rPr>
        <w:rFonts w:ascii="Times New Roman" w:hAnsi="Times New Roman" w:cs="Times New Roman"/>
        <w:sz w:val="24"/>
        <w:szCs w:val="24"/>
        <w:lang w:val="en-GB"/>
      </w:rPr>
      <w:t xml:space="preserve"> et 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468F5"/>
    <w:multiLevelType w:val="hybridMultilevel"/>
    <w:tmpl w:val="09E4E9F6"/>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91459B"/>
    <w:multiLevelType w:val="hybridMultilevel"/>
    <w:tmpl w:val="FFFFFFFF"/>
    <w:lvl w:ilvl="0" w:tplc="02B2D95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325E7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68116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52E42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48B83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58B67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6FE53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46740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FAA95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9E41BAF"/>
    <w:multiLevelType w:val="hybridMultilevel"/>
    <w:tmpl w:val="53789954"/>
    <w:lvl w:ilvl="0" w:tplc="2B3AD5E2">
      <w:start w:val="1"/>
      <w:numFmt w:val="decimal"/>
      <w:lvlText w:val="%1."/>
      <w:lvlJc w:val="left"/>
      <w:pPr>
        <w:ind w:left="720" w:hanging="360"/>
      </w:pPr>
      <w:rPr>
        <w:rFonts w:ascii="Times New Roman" w:eastAsiaTheme="minorHAnsi" w:hAnsi="Times New Roman" w:cs="Times New Roman"/>
        <w:i w:val="0"/>
      </w:rPr>
    </w:lvl>
    <w:lvl w:ilvl="1" w:tplc="C8DAF4C2" w:tentative="1">
      <w:start w:val="1"/>
      <w:numFmt w:val="lowerLetter"/>
      <w:lvlText w:val="%2."/>
      <w:lvlJc w:val="left"/>
      <w:pPr>
        <w:ind w:left="1440" w:hanging="360"/>
      </w:pPr>
    </w:lvl>
    <w:lvl w:ilvl="2" w:tplc="66728426" w:tentative="1">
      <w:start w:val="1"/>
      <w:numFmt w:val="lowerRoman"/>
      <w:lvlText w:val="%3."/>
      <w:lvlJc w:val="right"/>
      <w:pPr>
        <w:ind w:left="2160" w:hanging="180"/>
      </w:pPr>
    </w:lvl>
    <w:lvl w:ilvl="3" w:tplc="3A1A3FC2" w:tentative="1">
      <w:start w:val="1"/>
      <w:numFmt w:val="decimal"/>
      <w:lvlText w:val="%4."/>
      <w:lvlJc w:val="left"/>
      <w:pPr>
        <w:ind w:left="2880" w:hanging="360"/>
      </w:pPr>
    </w:lvl>
    <w:lvl w:ilvl="4" w:tplc="787EF01E" w:tentative="1">
      <w:start w:val="1"/>
      <w:numFmt w:val="lowerLetter"/>
      <w:lvlText w:val="%5."/>
      <w:lvlJc w:val="left"/>
      <w:pPr>
        <w:ind w:left="3600" w:hanging="360"/>
      </w:pPr>
    </w:lvl>
    <w:lvl w:ilvl="5" w:tplc="612EA172" w:tentative="1">
      <w:start w:val="1"/>
      <w:numFmt w:val="lowerRoman"/>
      <w:lvlText w:val="%6."/>
      <w:lvlJc w:val="right"/>
      <w:pPr>
        <w:ind w:left="4320" w:hanging="180"/>
      </w:pPr>
    </w:lvl>
    <w:lvl w:ilvl="6" w:tplc="0C7AF398" w:tentative="1">
      <w:start w:val="1"/>
      <w:numFmt w:val="decimal"/>
      <w:lvlText w:val="%7."/>
      <w:lvlJc w:val="left"/>
      <w:pPr>
        <w:ind w:left="5040" w:hanging="360"/>
      </w:pPr>
    </w:lvl>
    <w:lvl w:ilvl="7" w:tplc="9022FE60" w:tentative="1">
      <w:start w:val="1"/>
      <w:numFmt w:val="lowerLetter"/>
      <w:lvlText w:val="%8."/>
      <w:lvlJc w:val="left"/>
      <w:pPr>
        <w:ind w:left="5760" w:hanging="360"/>
      </w:pPr>
    </w:lvl>
    <w:lvl w:ilvl="8" w:tplc="53B22D92"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8EB"/>
    <w:rsid w:val="000045DD"/>
    <w:rsid w:val="000135B9"/>
    <w:rsid w:val="000146D4"/>
    <w:rsid w:val="00043C12"/>
    <w:rsid w:val="00050547"/>
    <w:rsid w:val="000513A2"/>
    <w:rsid w:val="00051888"/>
    <w:rsid w:val="0005236B"/>
    <w:rsid w:val="000643EE"/>
    <w:rsid w:val="000702CA"/>
    <w:rsid w:val="000A780F"/>
    <w:rsid w:val="000B49DE"/>
    <w:rsid w:val="000C2966"/>
    <w:rsid w:val="000C3AC9"/>
    <w:rsid w:val="000C5888"/>
    <w:rsid w:val="000D1005"/>
    <w:rsid w:val="000D2CA0"/>
    <w:rsid w:val="000D33D2"/>
    <w:rsid w:val="000E2567"/>
    <w:rsid w:val="001025C6"/>
    <w:rsid w:val="00102BBC"/>
    <w:rsid w:val="00105BCF"/>
    <w:rsid w:val="001073EA"/>
    <w:rsid w:val="00116A69"/>
    <w:rsid w:val="00125E26"/>
    <w:rsid w:val="00130A2A"/>
    <w:rsid w:val="00131412"/>
    <w:rsid w:val="00152012"/>
    <w:rsid w:val="001615F8"/>
    <w:rsid w:val="00175B42"/>
    <w:rsid w:val="00175FE9"/>
    <w:rsid w:val="001D089C"/>
    <w:rsid w:val="001D2B10"/>
    <w:rsid w:val="001D3F96"/>
    <w:rsid w:val="001D786B"/>
    <w:rsid w:val="001E29D0"/>
    <w:rsid w:val="001F44D6"/>
    <w:rsid w:val="001F54E1"/>
    <w:rsid w:val="00200063"/>
    <w:rsid w:val="00200D70"/>
    <w:rsid w:val="00205ED3"/>
    <w:rsid w:val="0021240E"/>
    <w:rsid w:val="00213565"/>
    <w:rsid w:val="00231900"/>
    <w:rsid w:val="002366ED"/>
    <w:rsid w:val="0025028D"/>
    <w:rsid w:val="0025178D"/>
    <w:rsid w:val="00257231"/>
    <w:rsid w:val="00271266"/>
    <w:rsid w:val="00273F46"/>
    <w:rsid w:val="00282447"/>
    <w:rsid w:val="00283176"/>
    <w:rsid w:val="00294ACC"/>
    <w:rsid w:val="00295F93"/>
    <w:rsid w:val="002B06A5"/>
    <w:rsid w:val="002B2586"/>
    <w:rsid w:val="002B3226"/>
    <w:rsid w:val="002C2358"/>
    <w:rsid w:val="002C6969"/>
    <w:rsid w:val="002C7095"/>
    <w:rsid w:val="002D386E"/>
    <w:rsid w:val="002D4821"/>
    <w:rsid w:val="002E7518"/>
    <w:rsid w:val="002F15C0"/>
    <w:rsid w:val="002F4C9B"/>
    <w:rsid w:val="003024A4"/>
    <w:rsid w:val="003029C8"/>
    <w:rsid w:val="003047D5"/>
    <w:rsid w:val="0031194D"/>
    <w:rsid w:val="00314A0F"/>
    <w:rsid w:val="00315048"/>
    <w:rsid w:val="00332C40"/>
    <w:rsid w:val="0033346C"/>
    <w:rsid w:val="003452CE"/>
    <w:rsid w:val="00355756"/>
    <w:rsid w:val="003607F3"/>
    <w:rsid w:val="00363E33"/>
    <w:rsid w:val="00364114"/>
    <w:rsid w:val="00377BDB"/>
    <w:rsid w:val="003A0829"/>
    <w:rsid w:val="003B3968"/>
    <w:rsid w:val="003B6B1F"/>
    <w:rsid w:val="003C0280"/>
    <w:rsid w:val="003C0E7E"/>
    <w:rsid w:val="003C489A"/>
    <w:rsid w:val="003D27AF"/>
    <w:rsid w:val="003D2FD2"/>
    <w:rsid w:val="003E5D1A"/>
    <w:rsid w:val="003F2276"/>
    <w:rsid w:val="003F3852"/>
    <w:rsid w:val="00426080"/>
    <w:rsid w:val="00426E78"/>
    <w:rsid w:val="00427CEC"/>
    <w:rsid w:val="004316F9"/>
    <w:rsid w:val="00435EE9"/>
    <w:rsid w:val="0044747E"/>
    <w:rsid w:val="00455D24"/>
    <w:rsid w:val="0046312A"/>
    <w:rsid w:val="00466DE0"/>
    <w:rsid w:val="00472077"/>
    <w:rsid w:val="00472EFE"/>
    <w:rsid w:val="00473A99"/>
    <w:rsid w:val="004745D7"/>
    <w:rsid w:val="0048615D"/>
    <w:rsid w:val="00490BD9"/>
    <w:rsid w:val="00493071"/>
    <w:rsid w:val="00494281"/>
    <w:rsid w:val="004A26E4"/>
    <w:rsid w:val="004A523A"/>
    <w:rsid w:val="004B4F14"/>
    <w:rsid w:val="004C2C28"/>
    <w:rsid w:val="004C5265"/>
    <w:rsid w:val="004D4C68"/>
    <w:rsid w:val="004E0BA9"/>
    <w:rsid w:val="004F4B36"/>
    <w:rsid w:val="005064AE"/>
    <w:rsid w:val="005222B8"/>
    <w:rsid w:val="00524D9D"/>
    <w:rsid w:val="0054008E"/>
    <w:rsid w:val="00543959"/>
    <w:rsid w:val="005479BC"/>
    <w:rsid w:val="00552267"/>
    <w:rsid w:val="00562558"/>
    <w:rsid w:val="00565C4C"/>
    <w:rsid w:val="0057688C"/>
    <w:rsid w:val="0058315B"/>
    <w:rsid w:val="0058725C"/>
    <w:rsid w:val="005B16CD"/>
    <w:rsid w:val="005B3B7B"/>
    <w:rsid w:val="005B6883"/>
    <w:rsid w:val="005C5EFC"/>
    <w:rsid w:val="005C729C"/>
    <w:rsid w:val="005D339B"/>
    <w:rsid w:val="005D60F8"/>
    <w:rsid w:val="005E269F"/>
    <w:rsid w:val="005F1714"/>
    <w:rsid w:val="005F6183"/>
    <w:rsid w:val="006037CF"/>
    <w:rsid w:val="006057B0"/>
    <w:rsid w:val="00606218"/>
    <w:rsid w:val="00613B4A"/>
    <w:rsid w:val="00617094"/>
    <w:rsid w:val="00623894"/>
    <w:rsid w:val="0064711E"/>
    <w:rsid w:val="00652436"/>
    <w:rsid w:val="006527F9"/>
    <w:rsid w:val="006535E9"/>
    <w:rsid w:val="00654DEB"/>
    <w:rsid w:val="00662903"/>
    <w:rsid w:val="00666CEF"/>
    <w:rsid w:val="006816B0"/>
    <w:rsid w:val="006829F4"/>
    <w:rsid w:val="006847A6"/>
    <w:rsid w:val="00687F38"/>
    <w:rsid w:val="00693348"/>
    <w:rsid w:val="006A299B"/>
    <w:rsid w:val="006A790C"/>
    <w:rsid w:val="006B348E"/>
    <w:rsid w:val="006B386B"/>
    <w:rsid w:val="006C2B62"/>
    <w:rsid w:val="006E4E9E"/>
    <w:rsid w:val="006E6A91"/>
    <w:rsid w:val="006E7617"/>
    <w:rsid w:val="006F3186"/>
    <w:rsid w:val="006F6CD2"/>
    <w:rsid w:val="007071F1"/>
    <w:rsid w:val="007079DB"/>
    <w:rsid w:val="007129BC"/>
    <w:rsid w:val="007145DD"/>
    <w:rsid w:val="00715AA5"/>
    <w:rsid w:val="007247F3"/>
    <w:rsid w:val="00727D84"/>
    <w:rsid w:val="00740F39"/>
    <w:rsid w:val="007423EA"/>
    <w:rsid w:val="00745EFC"/>
    <w:rsid w:val="00757C3E"/>
    <w:rsid w:val="007706F9"/>
    <w:rsid w:val="00783DFE"/>
    <w:rsid w:val="00795CC4"/>
    <w:rsid w:val="007A7E06"/>
    <w:rsid w:val="007B5F48"/>
    <w:rsid w:val="007C3A96"/>
    <w:rsid w:val="007D1DE5"/>
    <w:rsid w:val="007D31CE"/>
    <w:rsid w:val="007E3453"/>
    <w:rsid w:val="007E3457"/>
    <w:rsid w:val="007E6976"/>
    <w:rsid w:val="007E6D09"/>
    <w:rsid w:val="007F4758"/>
    <w:rsid w:val="007F6643"/>
    <w:rsid w:val="00800217"/>
    <w:rsid w:val="00800E17"/>
    <w:rsid w:val="00806DB0"/>
    <w:rsid w:val="00810392"/>
    <w:rsid w:val="00812B3D"/>
    <w:rsid w:val="008327F6"/>
    <w:rsid w:val="00836F89"/>
    <w:rsid w:val="008418EB"/>
    <w:rsid w:val="00842C45"/>
    <w:rsid w:val="008455B4"/>
    <w:rsid w:val="008550DD"/>
    <w:rsid w:val="00855A03"/>
    <w:rsid w:val="008633E3"/>
    <w:rsid w:val="00871378"/>
    <w:rsid w:val="00871D3F"/>
    <w:rsid w:val="00872012"/>
    <w:rsid w:val="00874479"/>
    <w:rsid w:val="008843D5"/>
    <w:rsid w:val="00887B2D"/>
    <w:rsid w:val="008958C7"/>
    <w:rsid w:val="008A3377"/>
    <w:rsid w:val="008A3975"/>
    <w:rsid w:val="008A46BE"/>
    <w:rsid w:val="008B0F17"/>
    <w:rsid w:val="008C7219"/>
    <w:rsid w:val="008D1F53"/>
    <w:rsid w:val="008F33AE"/>
    <w:rsid w:val="00900FA1"/>
    <w:rsid w:val="00907DBD"/>
    <w:rsid w:val="009223D4"/>
    <w:rsid w:val="00923207"/>
    <w:rsid w:val="0093146C"/>
    <w:rsid w:val="0093423F"/>
    <w:rsid w:val="00940261"/>
    <w:rsid w:val="009500C4"/>
    <w:rsid w:val="0096597E"/>
    <w:rsid w:val="00966D6B"/>
    <w:rsid w:val="00970818"/>
    <w:rsid w:val="00987416"/>
    <w:rsid w:val="0099194F"/>
    <w:rsid w:val="009A639D"/>
    <w:rsid w:val="009B4A25"/>
    <w:rsid w:val="009D2B8B"/>
    <w:rsid w:val="009D311B"/>
    <w:rsid w:val="009D3CB7"/>
    <w:rsid w:val="009D57D7"/>
    <w:rsid w:val="009E09D9"/>
    <w:rsid w:val="009E7802"/>
    <w:rsid w:val="009F205B"/>
    <w:rsid w:val="009F36B4"/>
    <w:rsid w:val="009F42E5"/>
    <w:rsid w:val="00A03644"/>
    <w:rsid w:val="00A04018"/>
    <w:rsid w:val="00A05D25"/>
    <w:rsid w:val="00A073F7"/>
    <w:rsid w:val="00A10A1A"/>
    <w:rsid w:val="00A16AD1"/>
    <w:rsid w:val="00A17C7F"/>
    <w:rsid w:val="00A21830"/>
    <w:rsid w:val="00A262CA"/>
    <w:rsid w:val="00A26ACB"/>
    <w:rsid w:val="00A33995"/>
    <w:rsid w:val="00A37901"/>
    <w:rsid w:val="00A418AB"/>
    <w:rsid w:val="00A46947"/>
    <w:rsid w:val="00A47EA6"/>
    <w:rsid w:val="00A47FCE"/>
    <w:rsid w:val="00A53170"/>
    <w:rsid w:val="00A66E6B"/>
    <w:rsid w:val="00A703AF"/>
    <w:rsid w:val="00A84BC6"/>
    <w:rsid w:val="00A85008"/>
    <w:rsid w:val="00A934F4"/>
    <w:rsid w:val="00A949F9"/>
    <w:rsid w:val="00AB0A90"/>
    <w:rsid w:val="00AE607D"/>
    <w:rsid w:val="00AE6F5B"/>
    <w:rsid w:val="00B030F7"/>
    <w:rsid w:val="00B1536F"/>
    <w:rsid w:val="00B21EBC"/>
    <w:rsid w:val="00B273C8"/>
    <w:rsid w:val="00B414E6"/>
    <w:rsid w:val="00B5681A"/>
    <w:rsid w:val="00B60493"/>
    <w:rsid w:val="00B67BD2"/>
    <w:rsid w:val="00B67CC2"/>
    <w:rsid w:val="00B7396E"/>
    <w:rsid w:val="00B770BC"/>
    <w:rsid w:val="00BA5EB8"/>
    <w:rsid w:val="00BB106A"/>
    <w:rsid w:val="00BB4C01"/>
    <w:rsid w:val="00BB6849"/>
    <w:rsid w:val="00BC3F5D"/>
    <w:rsid w:val="00BC7DC7"/>
    <w:rsid w:val="00BD6C79"/>
    <w:rsid w:val="00BE5C83"/>
    <w:rsid w:val="00C00DCA"/>
    <w:rsid w:val="00C010B5"/>
    <w:rsid w:val="00C11A47"/>
    <w:rsid w:val="00C17999"/>
    <w:rsid w:val="00C27E90"/>
    <w:rsid w:val="00C31202"/>
    <w:rsid w:val="00C31FD6"/>
    <w:rsid w:val="00C33B22"/>
    <w:rsid w:val="00C40D3F"/>
    <w:rsid w:val="00C410CD"/>
    <w:rsid w:val="00C41B3E"/>
    <w:rsid w:val="00C45810"/>
    <w:rsid w:val="00C51ED5"/>
    <w:rsid w:val="00C55360"/>
    <w:rsid w:val="00C63B4E"/>
    <w:rsid w:val="00C71833"/>
    <w:rsid w:val="00C8647E"/>
    <w:rsid w:val="00C878F0"/>
    <w:rsid w:val="00C9345F"/>
    <w:rsid w:val="00C9609C"/>
    <w:rsid w:val="00C96326"/>
    <w:rsid w:val="00CA0C0B"/>
    <w:rsid w:val="00CD33B5"/>
    <w:rsid w:val="00CE43B5"/>
    <w:rsid w:val="00CF0315"/>
    <w:rsid w:val="00D348D6"/>
    <w:rsid w:val="00D35332"/>
    <w:rsid w:val="00D50E4A"/>
    <w:rsid w:val="00D56283"/>
    <w:rsid w:val="00D60A98"/>
    <w:rsid w:val="00D62F77"/>
    <w:rsid w:val="00D63FBC"/>
    <w:rsid w:val="00D65F74"/>
    <w:rsid w:val="00D72054"/>
    <w:rsid w:val="00D84391"/>
    <w:rsid w:val="00DA29BB"/>
    <w:rsid w:val="00DA5F20"/>
    <w:rsid w:val="00DB726E"/>
    <w:rsid w:val="00DC6E18"/>
    <w:rsid w:val="00E054AC"/>
    <w:rsid w:val="00E10B51"/>
    <w:rsid w:val="00E203CC"/>
    <w:rsid w:val="00E20FF8"/>
    <w:rsid w:val="00E23F3D"/>
    <w:rsid w:val="00E31D22"/>
    <w:rsid w:val="00E514B1"/>
    <w:rsid w:val="00E54844"/>
    <w:rsid w:val="00E72AF5"/>
    <w:rsid w:val="00E74762"/>
    <w:rsid w:val="00E77567"/>
    <w:rsid w:val="00E90F30"/>
    <w:rsid w:val="00E954A5"/>
    <w:rsid w:val="00EB4ED0"/>
    <w:rsid w:val="00EC6858"/>
    <w:rsid w:val="00ED0667"/>
    <w:rsid w:val="00ED2D37"/>
    <w:rsid w:val="00EE1DA7"/>
    <w:rsid w:val="00F145F2"/>
    <w:rsid w:val="00F14B3E"/>
    <w:rsid w:val="00F164BF"/>
    <w:rsid w:val="00F2093F"/>
    <w:rsid w:val="00F224CF"/>
    <w:rsid w:val="00F22EC2"/>
    <w:rsid w:val="00F23299"/>
    <w:rsid w:val="00F31585"/>
    <w:rsid w:val="00F32840"/>
    <w:rsid w:val="00F33905"/>
    <w:rsid w:val="00F45815"/>
    <w:rsid w:val="00F53659"/>
    <w:rsid w:val="00F67068"/>
    <w:rsid w:val="00F74E1A"/>
    <w:rsid w:val="00F7654C"/>
    <w:rsid w:val="00F76D8F"/>
    <w:rsid w:val="00F8634D"/>
    <w:rsid w:val="00FA6126"/>
    <w:rsid w:val="00FB2EFE"/>
    <w:rsid w:val="00FC22E7"/>
    <w:rsid w:val="00FC4951"/>
    <w:rsid w:val="00FD1F5B"/>
    <w:rsid w:val="00FD6588"/>
    <w:rsid w:val="00FF4B70"/>
    <w:rsid w:val="00FF6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FFCAB"/>
  <w15:docId w15:val="{318DA2F1-8298-4CB3-AC31-F95B06FF5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B42"/>
  </w:style>
  <w:style w:type="paragraph" w:styleId="Heading1">
    <w:name w:val="heading 1"/>
    <w:basedOn w:val="Normal"/>
    <w:next w:val="Normal"/>
    <w:link w:val="Heading1Char"/>
    <w:uiPriority w:val="9"/>
    <w:qFormat/>
    <w:rsid w:val="00FB2E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C69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2"/>
    <w:qFormat/>
    <w:rsid w:val="00BC3F5D"/>
    <w:pPr>
      <w:keepNext/>
      <w:keepLines/>
      <w:spacing w:before="320" w:after="80"/>
      <w:jc w:val="both"/>
      <w:outlineLvl w:val="2"/>
    </w:pPr>
    <w:rPr>
      <w:rFonts w:ascii="Times New Roman" w:eastAsia="Times New Roman" w:hAnsi="Times New Roman" w:cs="Times New Roman"/>
      <w:b/>
      <w:sz w:val="28"/>
      <w:szCs w:val="28"/>
    </w:rPr>
  </w:style>
  <w:style w:type="paragraph" w:styleId="Heading4">
    <w:name w:val="heading 4"/>
    <w:basedOn w:val="Normal"/>
    <w:next w:val="Normal"/>
    <w:link w:val="Heading4Char"/>
    <w:uiPriority w:val="9"/>
    <w:semiHidden/>
    <w:unhideWhenUsed/>
    <w:qFormat/>
    <w:rsid w:val="00C51ED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unhideWhenUsed/>
    <w:qFormat/>
    <w:rsid w:val="00116A6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8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8EB"/>
    <w:rPr>
      <w:rFonts w:ascii="Tahoma" w:hAnsi="Tahoma" w:cs="Tahoma"/>
      <w:sz w:val="16"/>
      <w:szCs w:val="16"/>
    </w:rPr>
  </w:style>
  <w:style w:type="character" w:customStyle="1" w:styleId="Heading3Char">
    <w:name w:val="Heading 3 Char"/>
    <w:basedOn w:val="DefaultParagraphFont"/>
    <w:link w:val="Heading3"/>
    <w:uiPriority w:val="2"/>
    <w:rsid w:val="00BC3F5D"/>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BC3F5D"/>
    <w:rPr>
      <w:vertAlign w:val="superscript"/>
    </w:rPr>
  </w:style>
  <w:style w:type="paragraph" w:styleId="Header">
    <w:name w:val="header"/>
    <w:basedOn w:val="Normal"/>
    <w:link w:val="HeaderChar"/>
    <w:uiPriority w:val="99"/>
    <w:unhideWhenUsed/>
    <w:rsid w:val="00727D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D84"/>
  </w:style>
  <w:style w:type="paragraph" w:styleId="Footer">
    <w:name w:val="footer"/>
    <w:basedOn w:val="Normal"/>
    <w:link w:val="FooterChar"/>
    <w:uiPriority w:val="99"/>
    <w:unhideWhenUsed/>
    <w:rsid w:val="00727D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D84"/>
  </w:style>
  <w:style w:type="character" w:customStyle="1" w:styleId="Heading7Char">
    <w:name w:val="Heading 7 Char"/>
    <w:basedOn w:val="DefaultParagraphFont"/>
    <w:link w:val="Heading7"/>
    <w:uiPriority w:val="9"/>
    <w:rsid w:val="00116A69"/>
    <w:rPr>
      <w:rFonts w:asciiTheme="majorHAnsi" w:eastAsiaTheme="majorEastAsia" w:hAnsiTheme="majorHAnsi" w:cstheme="majorBidi"/>
      <w:i/>
      <w:iCs/>
      <w:color w:val="404040" w:themeColor="text1" w:themeTint="BF"/>
    </w:rPr>
  </w:style>
  <w:style w:type="table" w:styleId="TableGrid">
    <w:name w:val="Table Grid"/>
    <w:basedOn w:val="TableNormal"/>
    <w:uiPriority w:val="39"/>
    <w:qFormat/>
    <w:rsid w:val="00116A6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tyle12">
    <w:name w:val="_Style 12"/>
    <w:basedOn w:val="TableNormal"/>
    <w:qFormat/>
    <w:rsid w:val="00116A69"/>
    <w:pPr>
      <w:spacing w:after="0" w:line="240" w:lineRule="auto"/>
    </w:pPr>
    <w:rPr>
      <w:rFonts w:ascii="Times New Roman" w:eastAsia="SimSun" w:hAnsi="Times New Roman" w:cs="Times New Roman"/>
      <w:sz w:val="20"/>
      <w:szCs w:val="20"/>
      <w:lang w:val="en-MY" w:eastAsia="en-MY"/>
    </w:rPr>
    <w:tblPr>
      <w:tblCellMar>
        <w:top w:w="100" w:type="dxa"/>
        <w:left w:w="100" w:type="dxa"/>
        <w:bottom w:w="100" w:type="dxa"/>
        <w:right w:w="100" w:type="dxa"/>
      </w:tblCellMar>
    </w:tblPr>
  </w:style>
  <w:style w:type="character" w:styleId="Hyperlink">
    <w:name w:val="Hyperlink"/>
    <w:basedOn w:val="DefaultParagraphFont"/>
    <w:uiPriority w:val="99"/>
    <w:unhideWhenUsed/>
    <w:qFormat/>
    <w:rsid w:val="00116A69"/>
    <w:rPr>
      <w:color w:val="0000FF"/>
      <w:u w:val="single"/>
    </w:rPr>
  </w:style>
  <w:style w:type="paragraph" w:styleId="ListParagraph">
    <w:name w:val="List Paragraph"/>
    <w:basedOn w:val="Normal"/>
    <w:uiPriority w:val="34"/>
    <w:qFormat/>
    <w:rsid w:val="003F3852"/>
    <w:pPr>
      <w:ind w:left="720"/>
      <w:contextualSpacing/>
    </w:pPr>
  </w:style>
  <w:style w:type="character" w:styleId="FollowedHyperlink">
    <w:name w:val="FollowedHyperlink"/>
    <w:basedOn w:val="DefaultParagraphFont"/>
    <w:uiPriority w:val="99"/>
    <w:semiHidden/>
    <w:unhideWhenUsed/>
    <w:rsid w:val="000513A2"/>
    <w:rPr>
      <w:color w:val="800080" w:themeColor="followedHyperlink"/>
      <w:u w:val="single"/>
    </w:rPr>
  </w:style>
  <w:style w:type="character" w:customStyle="1" w:styleId="Heading4Char">
    <w:name w:val="Heading 4 Char"/>
    <w:basedOn w:val="DefaultParagraphFont"/>
    <w:link w:val="Heading4"/>
    <w:uiPriority w:val="9"/>
    <w:semiHidden/>
    <w:rsid w:val="00C51ED5"/>
    <w:rPr>
      <w:rFonts w:asciiTheme="majorHAnsi" w:eastAsiaTheme="majorEastAsia" w:hAnsiTheme="majorHAnsi" w:cstheme="majorBidi"/>
      <w:b/>
      <w:bCs/>
      <w:i/>
      <w:iCs/>
      <w:color w:val="4F81BD" w:themeColor="accent1"/>
    </w:rPr>
  </w:style>
  <w:style w:type="table" w:customStyle="1" w:styleId="TableGrid0">
    <w:name w:val="TableGrid"/>
    <w:rsid w:val="0057688C"/>
    <w:pPr>
      <w:spacing w:after="0" w:line="240" w:lineRule="auto"/>
    </w:pPr>
    <w:rPr>
      <w:rFonts w:eastAsiaTheme="minorEastAsia"/>
    </w:rPr>
    <w:tblPr>
      <w:tblCellMar>
        <w:top w:w="0" w:type="dxa"/>
        <w:left w:w="0" w:type="dxa"/>
        <w:bottom w:w="0" w:type="dxa"/>
        <w:right w:w="0" w:type="dxa"/>
      </w:tblCellMar>
    </w:tblPr>
  </w:style>
  <w:style w:type="paragraph" w:customStyle="1" w:styleId="MDPI13authornames">
    <w:name w:val="MDPI_1.3_authornames"/>
    <w:next w:val="Normal"/>
    <w:qFormat/>
    <w:rsid w:val="00ED2D37"/>
    <w:pPr>
      <w:adjustRightInd w:val="0"/>
      <w:snapToGrid w:val="0"/>
      <w:spacing w:after="360" w:line="260" w:lineRule="atLeast"/>
    </w:pPr>
    <w:rPr>
      <w:rFonts w:ascii="Palatino Linotype" w:eastAsia="Times New Roman" w:hAnsi="Palatino Linotype" w:cs="Times New Roman"/>
      <w:b/>
      <w:color w:val="000000"/>
      <w:sz w:val="20"/>
      <w:lang w:eastAsia="de-DE" w:bidi="en-US"/>
    </w:rPr>
  </w:style>
  <w:style w:type="character" w:styleId="Strong">
    <w:name w:val="Strong"/>
    <w:basedOn w:val="DefaultParagraphFont"/>
    <w:uiPriority w:val="22"/>
    <w:qFormat/>
    <w:rsid w:val="00BC7DC7"/>
    <w:rPr>
      <w:b/>
      <w:bCs/>
    </w:rPr>
  </w:style>
  <w:style w:type="paragraph" w:customStyle="1" w:styleId="AuthorList">
    <w:name w:val="Author List"/>
    <w:aliases w:val="Keywords,Abstract"/>
    <w:basedOn w:val="Subtitle"/>
    <w:next w:val="Normal"/>
    <w:uiPriority w:val="1"/>
    <w:qFormat/>
    <w:rsid w:val="00426080"/>
    <w:pPr>
      <w:numPr>
        <w:ilvl w:val="0"/>
      </w:numPr>
      <w:spacing w:before="240" w:after="240" w:line="240" w:lineRule="auto"/>
    </w:pPr>
    <w:rPr>
      <w:rFonts w:ascii="Times New Roman" w:eastAsiaTheme="minorHAnsi" w:hAnsi="Times New Roman" w:cs="Times New Roman"/>
      <w:b/>
      <w:i w:val="0"/>
      <w:iCs w:val="0"/>
      <w:color w:val="auto"/>
      <w:spacing w:val="0"/>
    </w:rPr>
  </w:style>
  <w:style w:type="paragraph" w:styleId="Subtitle">
    <w:name w:val="Subtitle"/>
    <w:basedOn w:val="Normal"/>
    <w:next w:val="Normal"/>
    <w:link w:val="SubtitleChar"/>
    <w:uiPriority w:val="11"/>
    <w:qFormat/>
    <w:rsid w:val="0042608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26080"/>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FB2EFE"/>
    <w:rPr>
      <w:rFonts w:asciiTheme="majorHAnsi" w:eastAsiaTheme="majorEastAsia" w:hAnsiTheme="majorHAnsi" w:cstheme="majorBidi"/>
      <w:b/>
      <w:bCs/>
      <w:color w:val="365F91" w:themeColor="accent1" w:themeShade="BF"/>
      <w:sz w:val="28"/>
      <w:szCs w:val="28"/>
    </w:rPr>
  </w:style>
  <w:style w:type="character" w:customStyle="1" w:styleId="sc-provx">
    <w:name w:val="sc-provx"/>
    <w:basedOn w:val="DefaultParagraphFont"/>
    <w:rsid w:val="00FA6126"/>
  </w:style>
  <w:style w:type="character" w:customStyle="1" w:styleId="Heading2Char">
    <w:name w:val="Heading 2 Char"/>
    <w:basedOn w:val="DefaultParagraphFont"/>
    <w:link w:val="Heading2"/>
    <w:uiPriority w:val="9"/>
    <w:rsid w:val="002C6969"/>
    <w:rPr>
      <w:rFonts w:asciiTheme="majorHAnsi" w:eastAsiaTheme="majorEastAsia" w:hAnsiTheme="majorHAnsi" w:cstheme="majorBidi"/>
      <w:b/>
      <w:bCs/>
      <w:color w:val="4F81BD" w:themeColor="accent1"/>
      <w:sz w:val="26"/>
      <w:szCs w:val="26"/>
    </w:rPr>
  </w:style>
  <w:style w:type="table" w:customStyle="1" w:styleId="PlainTable21">
    <w:name w:val="Plain Table 21"/>
    <w:basedOn w:val="TableNormal"/>
    <w:uiPriority w:val="42"/>
    <w:rsid w:val="00CE43B5"/>
    <w:pPr>
      <w:spacing w:after="0" w:line="240" w:lineRule="auto"/>
    </w:pPr>
    <w:rPr>
      <w:rFonts w:ascii="Calibri" w:eastAsia="SimSun" w:hAnsi="Calibri" w:cs="Times New Roman"/>
      <w:sz w:val="20"/>
      <w:szCs w:val="20"/>
      <w:lang w:eastAsia="zh-C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1">
    <w:name w:val="Plain Table 211"/>
    <w:basedOn w:val="TableNormal"/>
    <w:uiPriority w:val="42"/>
    <w:rsid w:val="00CE43B5"/>
    <w:pPr>
      <w:spacing w:after="0" w:line="240" w:lineRule="auto"/>
    </w:pPr>
    <w:rPr>
      <w:rFonts w:ascii="Calibri" w:eastAsia="SimSun" w:hAnsi="Calibri" w:cs="Times New Roman"/>
      <w:sz w:val="20"/>
      <w:szCs w:val="20"/>
      <w:lang w:eastAsia="zh-C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MDPI71References">
    <w:name w:val="MDPI_7.1_References"/>
    <w:qFormat/>
    <w:rsid w:val="00B030F7"/>
    <w:pPr>
      <w:numPr>
        <w:numId w:val="2"/>
      </w:numPr>
      <w:adjustRightInd w:val="0"/>
      <w:snapToGrid w:val="0"/>
      <w:spacing w:after="0" w:line="228" w:lineRule="auto"/>
      <w:jc w:val="both"/>
    </w:pPr>
    <w:rPr>
      <w:rFonts w:ascii="Palatino Linotype" w:eastAsia="Times New Roman" w:hAnsi="Palatino Linotype" w:cs="Times New Roman"/>
      <w:color w:val="000000"/>
      <w:sz w:val="18"/>
      <w:szCs w:val="20"/>
      <w:lang w:eastAsia="de-DE" w:bidi="en-US"/>
    </w:rPr>
  </w:style>
  <w:style w:type="character" w:styleId="Emphasis">
    <w:name w:val="Emphasis"/>
    <w:basedOn w:val="DefaultParagraphFont"/>
    <w:uiPriority w:val="20"/>
    <w:qFormat/>
    <w:rsid w:val="001E29D0"/>
    <w:rPr>
      <w:i/>
      <w:iCs/>
    </w:rPr>
  </w:style>
  <w:style w:type="paragraph" w:styleId="NormalWeb">
    <w:name w:val="Normal (Web)"/>
    <w:basedOn w:val="Normal"/>
    <w:uiPriority w:val="99"/>
    <w:semiHidden/>
    <w:unhideWhenUsed/>
    <w:rsid w:val="008A3975"/>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styleId="CommentReference">
    <w:name w:val="annotation reference"/>
    <w:basedOn w:val="DefaultParagraphFont"/>
    <w:uiPriority w:val="99"/>
    <w:semiHidden/>
    <w:unhideWhenUsed/>
    <w:rsid w:val="005222B8"/>
    <w:rPr>
      <w:sz w:val="16"/>
      <w:szCs w:val="16"/>
    </w:rPr>
  </w:style>
  <w:style w:type="paragraph" w:styleId="CommentText">
    <w:name w:val="annotation text"/>
    <w:basedOn w:val="Normal"/>
    <w:link w:val="CommentTextChar"/>
    <w:uiPriority w:val="99"/>
    <w:semiHidden/>
    <w:unhideWhenUsed/>
    <w:rsid w:val="005222B8"/>
    <w:pPr>
      <w:spacing w:line="240" w:lineRule="auto"/>
    </w:pPr>
    <w:rPr>
      <w:sz w:val="20"/>
      <w:szCs w:val="20"/>
    </w:rPr>
  </w:style>
  <w:style w:type="character" w:customStyle="1" w:styleId="CommentTextChar">
    <w:name w:val="Comment Text Char"/>
    <w:basedOn w:val="DefaultParagraphFont"/>
    <w:link w:val="CommentText"/>
    <w:uiPriority w:val="99"/>
    <w:semiHidden/>
    <w:rsid w:val="005222B8"/>
    <w:rPr>
      <w:sz w:val="20"/>
      <w:szCs w:val="20"/>
    </w:rPr>
  </w:style>
  <w:style w:type="paragraph" w:styleId="CommentSubject">
    <w:name w:val="annotation subject"/>
    <w:basedOn w:val="CommentText"/>
    <w:next w:val="CommentText"/>
    <w:link w:val="CommentSubjectChar"/>
    <w:uiPriority w:val="99"/>
    <w:semiHidden/>
    <w:unhideWhenUsed/>
    <w:rsid w:val="005222B8"/>
    <w:rPr>
      <w:b/>
      <w:bCs/>
    </w:rPr>
  </w:style>
  <w:style w:type="character" w:customStyle="1" w:styleId="CommentSubjectChar">
    <w:name w:val="Comment Subject Char"/>
    <w:basedOn w:val="CommentTextChar"/>
    <w:link w:val="CommentSubject"/>
    <w:uiPriority w:val="99"/>
    <w:semiHidden/>
    <w:rsid w:val="005222B8"/>
    <w:rPr>
      <w:b/>
      <w:bCs/>
      <w:sz w:val="20"/>
      <w:szCs w:val="20"/>
    </w:rPr>
  </w:style>
  <w:style w:type="table" w:customStyle="1" w:styleId="TableGrid3">
    <w:name w:val="Table Grid_3"/>
    <w:basedOn w:val="TableNormal"/>
    <w:uiPriority w:val="39"/>
    <w:rsid w:val="005B6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88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sus\Desktop\New%20Microsoft%20Office%20Excel%20Worksheet%2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sus\Desktop\New%20Microsoft%20Office%20Excel%20Worksheet%2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Sheet1!$H$4</c:f>
              <c:strCache>
                <c:ptCount val="1"/>
                <c:pt idx="0">
                  <c:v>% of inhibition</c:v>
                </c:pt>
              </c:strCache>
            </c:strRef>
          </c:tx>
          <c:invertIfNegative val="0"/>
          <c:cat>
            <c:strRef>
              <c:f>Sheet1!$G$5:$G$8</c:f>
              <c:strCache>
                <c:ptCount val="4"/>
                <c:pt idx="0">
                  <c:v>1% Tween 80 in water (control)</c:v>
                </c:pt>
                <c:pt idx="1">
                  <c:v>Indomethacin (standard)</c:v>
                </c:pt>
                <c:pt idx="2">
                  <c:v>SPE 250</c:v>
                </c:pt>
                <c:pt idx="3">
                  <c:v>SPE 500</c:v>
                </c:pt>
              </c:strCache>
            </c:strRef>
          </c:cat>
          <c:val>
            <c:numRef>
              <c:f>Sheet1!$H$5:$H$8</c:f>
              <c:numCache>
                <c:formatCode>General</c:formatCode>
                <c:ptCount val="4"/>
                <c:pt idx="0">
                  <c:v>0</c:v>
                </c:pt>
                <c:pt idx="1">
                  <c:v>60</c:v>
                </c:pt>
                <c:pt idx="2">
                  <c:v>49.230000000000011</c:v>
                </c:pt>
                <c:pt idx="3">
                  <c:v>66.989999999999995</c:v>
                </c:pt>
              </c:numCache>
            </c:numRef>
          </c:val>
          <c:extLst>
            <c:ext xmlns:c16="http://schemas.microsoft.com/office/drawing/2014/chart" uri="{C3380CC4-5D6E-409C-BE32-E72D297353CC}">
              <c16:uniqueId val="{00000000-A9D1-4BE2-AB3A-0578CBFF0686}"/>
            </c:ext>
          </c:extLst>
        </c:ser>
        <c:dLbls>
          <c:showLegendKey val="0"/>
          <c:showVal val="0"/>
          <c:showCatName val="0"/>
          <c:showSerName val="0"/>
          <c:showPercent val="0"/>
          <c:showBubbleSize val="0"/>
        </c:dLbls>
        <c:gapWidth val="150"/>
        <c:shape val="cone"/>
        <c:axId val="124733696"/>
        <c:axId val="124778368"/>
        <c:axId val="0"/>
      </c:bar3DChart>
      <c:catAx>
        <c:axId val="124733696"/>
        <c:scaling>
          <c:orientation val="minMax"/>
        </c:scaling>
        <c:delete val="0"/>
        <c:axPos val="b"/>
        <c:numFmt formatCode="General" sourceLinked="0"/>
        <c:majorTickMark val="out"/>
        <c:minorTickMark val="none"/>
        <c:tickLblPos val="nextTo"/>
        <c:txPr>
          <a:bodyPr/>
          <a:lstStyle/>
          <a:p>
            <a:pPr>
              <a:defRPr sz="1100">
                <a:latin typeface="Times New Roman" pitchFamily="18" charset="0"/>
                <a:cs typeface="Times New Roman" pitchFamily="18" charset="0"/>
              </a:defRPr>
            </a:pPr>
            <a:endParaRPr lang="en-ZM"/>
          </a:p>
        </c:txPr>
        <c:crossAx val="124778368"/>
        <c:crosses val="autoZero"/>
        <c:auto val="1"/>
        <c:lblAlgn val="ctr"/>
        <c:lblOffset val="100"/>
        <c:noMultiLvlLbl val="0"/>
      </c:catAx>
      <c:valAx>
        <c:axId val="124778368"/>
        <c:scaling>
          <c:orientation val="minMax"/>
        </c:scaling>
        <c:delete val="0"/>
        <c:axPos val="l"/>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en-ZM"/>
          </a:p>
        </c:txPr>
        <c:crossAx val="12473369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21190398075240613"/>
          <c:y val="0.13461832895888015"/>
          <c:w val="0.59697244094488189"/>
          <c:h val="0.3756033100029163"/>
        </c:manualLayout>
      </c:layout>
      <c:bar3DChart>
        <c:barDir val="col"/>
        <c:grouping val="stacked"/>
        <c:varyColors val="0"/>
        <c:ser>
          <c:idx val="0"/>
          <c:order val="0"/>
          <c:tx>
            <c:strRef>
              <c:f>Sheet1!$H$22</c:f>
              <c:strCache>
                <c:ptCount val="1"/>
                <c:pt idx="0">
                  <c:v>% of inhibition</c:v>
                </c:pt>
              </c:strCache>
            </c:strRef>
          </c:tx>
          <c:invertIfNegative val="0"/>
          <c:cat>
            <c:strRef>
              <c:f>Sheet1!$G$23:$G$27</c:f>
              <c:strCache>
                <c:ptCount val="5"/>
                <c:pt idx="1">
                  <c:v>Distilled water (control)</c:v>
                </c:pt>
                <c:pt idx="2">
                  <c:v>Indomethacin (standard)</c:v>
                </c:pt>
                <c:pt idx="3">
                  <c:v>SPE 250</c:v>
                </c:pt>
                <c:pt idx="4">
                  <c:v>SPE 500</c:v>
                </c:pt>
              </c:strCache>
            </c:strRef>
          </c:cat>
          <c:val>
            <c:numRef>
              <c:f>Sheet1!$H$23:$H$27</c:f>
              <c:numCache>
                <c:formatCode>General</c:formatCode>
                <c:ptCount val="5"/>
                <c:pt idx="1">
                  <c:v>0</c:v>
                </c:pt>
                <c:pt idx="2">
                  <c:v>37.1</c:v>
                </c:pt>
                <c:pt idx="3">
                  <c:v>30.64</c:v>
                </c:pt>
                <c:pt idx="4">
                  <c:v>46.77</c:v>
                </c:pt>
              </c:numCache>
            </c:numRef>
          </c:val>
          <c:extLst>
            <c:ext xmlns:c16="http://schemas.microsoft.com/office/drawing/2014/chart" uri="{C3380CC4-5D6E-409C-BE32-E72D297353CC}">
              <c16:uniqueId val="{00000000-CE10-4F6E-BA26-07A7E4C26A8C}"/>
            </c:ext>
          </c:extLst>
        </c:ser>
        <c:dLbls>
          <c:showLegendKey val="0"/>
          <c:showVal val="0"/>
          <c:showCatName val="0"/>
          <c:showSerName val="0"/>
          <c:showPercent val="0"/>
          <c:showBubbleSize val="0"/>
        </c:dLbls>
        <c:gapWidth val="150"/>
        <c:shape val="cone"/>
        <c:axId val="126952576"/>
        <c:axId val="126954880"/>
        <c:axId val="0"/>
      </c:bar3DChart>
      <c:catAx>
        <c:axId val="126952576"/>
        <c:scaling>
          <c:orientation val="minMax"/>
        </c:scaling>
        <c:delete val="0"/>
        <c:axPos val="b"/>
        <c:numFmt formatCode="General" sourceLinked="0"/>
        <c:majorTickMark val="out"/>
        <c:minorTickMark val="none"/>
        <c:tickLblPos val="nextTo"/>
        <c:crossAx val="126954880"/>
        <c:crosses val="autoZero"/>
        <c:auto val="1"/>
        <c:lblAlgn val="ctr"/>
        <c:lblOffset val="100"/>
        <c:noMultiLvlLbl val="0"/>
      </c:catAx>
      <c:valAx>
        <c:axId val="126954880"/>
        <c:scaling>
          <c:orientation val="minMax"/>
        </c:scaling>
        <c:delete val="0"/>
        <c:axPos val="l"/>
        <c:numFmt formatCode="General" sourceLinked="1"/>
        <c:majorTickMark val="out"/>
        <c:minorTickMark val="none"/>
        <c:tickLblPos val="nextTo"/>
        <c:txPr>
          <a:bodyPr/>
          <a:lstStyle/>
          <a:p>
            <a:pPr>
              <a:defRPr sz="1000" b="1">
                <a:latin typeface="+mn-lt"/>
                <a:cs typeface="Times New Roman" pitchFamily="18" charset="0"/>
              </a:defRPr>
            </a:pPr>
            <a:endParaRPr lang="en-ZM"/>
          </a:p>
        </c:txPr>
        <c:crossAx val="12695257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9E5AAC-DF11-47D4-BE59-98AB7850F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4191</Words>
  <Characters>23890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Md Moklesur Rahman Sarker</cp:lastModifiedBy>
  <cp:revision>2</cp:revision>
  <cp:lastPrinted>2024-01-12T11:15:00Z</cp:lastPrinted>
  <dcterms:created xsi:type="dcterms:W3CDTF">2024-12-25T10:17:00Z</dcterms:created>
  <dcterms:modified xsi:type="dcterms:W3CDTF">2024-12-25T10:17:00Z</dcterms:modified>
</cp:coreProperties>
</file>