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DAB5" w14:textId="5FFE34D9" w:rsidR="00884EF2" w:rsidRPr="008D4C48" w:rsidRDefault="00254290" w:rsidP="008D4C48">
      <w:pPr>
        <w:jc w:val="center"/>
        <w:rPr>
          <w:b/>
          <w:bCs/>
          <w:sz w:val="32"/>
          <w:szCs w:val="32"/>
          <w:rtl/>
        </w:rPr>
      </w:pPr>
      <w:r w:rsidRPr="007413F9">
        <w:rPr>
          <w:b/>
          <w:bCs/>
          <w:sz w:val="32"/>
          <w:szCs w:val="32"/>
        </w:rPr>
        <w:t>Effect of Accelerated Stability Study on Characteristics of In Situ Nasal Gel</w:t>
      </w:r>
      <w:r>
        <w:rPr>
          <w:b/>
          <w:bCs/>
          <w:sz w:val="32"/>
          <w:szCs w:val="32"/>
        </w:rPr>
        <w:t xml:space="preserve"> of</w:t>
      </w:r>
      <w:r w:rsidRPr="007413F9">
        <w:rPr>
          <w:b/>
          <w:bCs/>
          <w:sz w:val="32"/>
          <w:szCs w:val="32"/>
        </w:rPr>
        <w:t xml:space="preserve"> Mirtazapine Loaded </w:t>
      </w:r>
      <w:proofErr w:type="spellStart"/>
      <w:r w:rsidRPr="007413F9">
        <w:rPr>
          <w:b/>
          <w:bCs/>
          <w:sz w:val="32"/>
          <w:szCs w:val="32"/>
        </w:rPr>
        <w:t>Aquasomes</w:t>
      </w:r>
      <w:proofErr w:type="spellEnd"/>
      <w:r w:rsidRPr="007413F9">
        <w:rPr>
          <w:b/>
          <w:bCs/>
          <w:sz w:val="32"/>
          <w:szCs w:val="32"/>
        </w:rPr>
        <w:t xml:space="preserve"> </w:t>
      </w:r>
    </w:p>
    <w:p w14:paraId="2D072E78" w14:textId="77777777" w:rsidR="00884EF2" w:rsidRPr="00884EF2" w:rsidRDefault="00884EF2" w:rsidP="00254290">
      <w:pPr>
        <w:jc w:val="center"/>
        <w:rPr>
          <w:rFonts w:asciiTheme="majorBidi" w:hAnsiTheme="majorBidi" w:cstheme="majorBidi"/>
          <w:b/>
          <w:bCs/>
          <w:sz w:val="32"/>
          <w:szCs w:val="32"/>
          <w:lang w:bidi="ar-EG"/>
        </w:rPr>
      </w:pPr>
    </w:p>
    <w:p w14:paraId="2E38DF2A" w14:textId="77777777" w:rsidR="00254290" w:rsidRDefault="00254290" w:rsidP="00254290">
      <w:pPr>
        <w:jc w:val="right"/>
        <w:rPr>
          <w:rFonts w:asciiTheme="majorBidi" w:hAnsiTheme="majorBidi" w:cstheme="majorBidi"/>
          <w:b/>
          <w:bCs/>
          <w:sz w:val="28"/>
          <w:szCs w:val="28"/>
          <w:u w:val="single"/>
          <w:rtl/>
          <w:lang w:bidi="ar-EG"/>
        </w:rPr>
      </w:pPr>
      <w:r w:rsidRPr="00EC2119">
        <w:rPr>
          <w:rFonts w:asciiTheme="majorBidi" w:hAnsiTheme="majorBidi" w:cstheme="majorBidi"/>
          <w:b/>
          <w:bCs/>
          <w:sz w:val="28"/>
          <w:szCs w:val="28"/>
          <w:u w:val="single"/>
          <w:lang w:bidi="ar-EG"/>
        </w:rPr>
        <w:t>Abstract</w:t>
      </w:r>
    </w:p>
    <w:p w14:paraId="039C742A" w14:textId="77777777" w:rsidR="006950C1" w:rsidRPr="00CF2E27" w:rsidRDefault="006950C1" w:rsidP="006950C1">
      <w:pPr>
        <w:ind w:left="-483"/>
        <w:jc w:val="right"/>
        <w:rPr>
          <w:rFonts w:asciiTheme="majorBidi" w:hAnsiTheme="majorBidi" w:cstheme="majorBidi"/>
          <w:b/>
          <w:bCs/>
          <w:sz w:val="20"/>
          <w:szCs w:val="20"/>
          <w:u w:val="single"/>
        </w:rPr>
      </w:pPr>
      <w:r w:rsidRPr="00CF2E27">
        <w:rPr>
          <w:rFonts w:asciiTheme="majorBidi" w:hAnsiTheme="majorBidi" w:cstheme="majorBidi"/>
          <w:b/>
          <w:bCs/>
          <w:sz w:val="20"/>
          <w:szCs w:val="20"/>
          <w:u w:val="single"/>
        </w:rPr>
        <w:t>background</w:t>
      </w:r>
    </w:p>
    <w:p w14:paraId="24211B18" w14:textId="77777777" w:rsidR="006950C1" w:rsidRDefault="006950C1" w:rsidP="006950C1">
      <w:pPr>
        <w:ind w:left="-483"/>
        <w:jc w:val="both"/>
        <w:rPr>
          <w:rStyle w:val="Strong"/>
          <w:rFonts w:asciiTheme="majorBidi" w:hAnsiTheme="majorBidi" w:cstheme="majorBidi"/>
          <w:color w:val="0E101A"/>
          <w:sz w:val="20"/>
          <w:szCs w:val="20"/>
        </w:rPr>
      </w:pPr>
      <w:r w:rsidRPr="00EC2119">
        <w:rPr>
          <w:rFonts w:asciiTheme="majorBidi" w:hAnsiTheme="majorBidi" w:cstheme="majorBidi"/>
          <w:sz w:val="20"/>
          <w:szCs w:val="20"/>
        </w:rPr>
        <w:t xml:space="preserve">Drugs may lose their therapeutic efficacy and potentially develop harmful consequences due to physical and chemical degradation. Therefore, the aim of this </w:t>
      </w:r>
      <w:r>
        <w:rPr>
          <w:rFonts w:asciiTheme="majorBidi" w:hAnsiTheme="majorBidi" w:cstheme="majorBidi"/>
          <w:sz w:val="20"/>
          <w:szCs w:val="20"/>
        </w:rPr>
        <w:t>work</w:t>
      </w:r>
      <w:r w:rsidRPr="00EC2119">
        <w:rPr>
          <w:rFonts w:asciiTheme="majorBidi" w:hAnsiTheme="majorBidi" w:cstheme="majorBidi"/>
          <w:sz w:val="20"/>
          <w:szCs w:val="20"/>
        </w:rPr>
        <w:t xml:space="preserve"> is to study the physical stability and degradation kinetics of Mirtazapine (MRT) loaded </w:t>
      </w:r>
      <w:proofErr w:type="spellStart"/>
      <w:r w:rsidRPr="00EC2119">
        <w:rPr>
          <w:rFonts w:asciiTheme="majorBidi" w:hAnsiTheme="majorBidi" w:cstheme="majorBidi"/>
          <w:sz w:val="20"/>
          <w:szCs w:val="20"/>
        </w:rPr>
        <w:t>aquasomes</w:t>
      </w:r>
      <w:proofErr w:type="spellEnd"/>
      <w:r w:rsidRPr="00EC2119">
        <w:rPr>
          <w:rFonts w:asciiTheme="majorBidi" w:hAnsiTheme="majorBidi" w:cstheme="majorBidi"/>
          <w:sz w:val="20"/>
          <w:szCs w:val="20"/>
        </w:rPr>
        <w:t xml:space="preserve"> in situ nasal gel and calculate the shelf life of the tested formula.</w:t>
      </w:r>
      <w:r>
        <w:rPr>
          <w:rFonts w:asciiTheme="majorBidi" w:hAnsiTheme="majorBidi" w:cstheme="majorBidi"/>
          <w:sz w:val="20"/>
          <w:szCs w:val="20"/>
        </w:rPr>
        <w:t xml:space="preserve">        </w:t>
      </w:r>
    </w:p>
    <w:p w14:paraId="25192529" w14:textId="77777777" w:rsidR="006950C1" w:rsidRPr="00CF2E27" w:rsidRDefault="006950C1" w:rsidP="006950C1">
      <w:pPr>
        <w:ind w:left="-483"/>
        <w:jc w:val="right"/>
        <w:rPr>
          <w:rStyle w:val="Strong"/>
          <w:rFonts w:asciiTheme="majorBidi" w:hAnsiTheme="majorBidi" w:cstheme="majorBidi"/>
          <w:color w:val="0E101A"/>
          <w:sz w:val="20"/>
          <w:szCs w:val="20"/>
          <w:u w:val="single"/>
        </w:rPr>
      </w:pPr>
      <w:r w:rsidRPr="00CF2E27">
        <w:rPr>
          <w:rStyle w:val="Strong"/>
          <w:rFonts w:asciiTheme="majorBidi" w:hAnsiTheme="majorBidi" w:cstheme="majorBidi"/>
          <w:color w:val="0E101A"/>
          <w:sz w:val="20"/>
          <w:szCs w:val="20"/>
          <w:u w:val="single"/>
        </w:rPr>
        <w:t>Method</w:t>
      </w:r>
    </w:p>
    <w:p w14:paraId="50B36DA3" w14:textId="18052E2A" w:rsidR="006950C1" w:rsidRDefault="006950C1" w:rsidP="006950C1">
      <w:pPr>
        <w:ind w:left="-483"/>
        <w:jc w:val="both"/>
        <w:rPr>
          <w:rFonts w:asciiTheme="majorBidi" w:hAnsiTheme="majorBidi" w:cstheme="majorBidi"/>
          <w:sz w:val="20"/>
          <w:szCs w:val="20"/>
        </w:rPr>
      </w:pPr>
      <w:r w:rsidRPr="00EC2119">
        <w:rPr>
          <w:rStyle w:val="Strong"/>
          <w:rFonts w:asciiTheme="majorBidi" w:hAnsiTheme="majorBidi" w:cstheme="majorBidi"/>
          <w:color w:val="0E101A"/>
          <w:sz w:val="20"/>
          <w:szCs w:val="20"/>
        </w:rPr>
        <w:t> </w:t>
      </w:r>
      <w:r w:rsidRPr="00EC2119">
        <w:rPr>
          <w:rFonts w:asciiTheme="majorBidi" w:hAnsiTheme="majorBidi" w:cstheme="majorBidi"/>
          <w:sz w:val="20"/>
          <w:szCs w:val="20"/>
        </w:rPr>
        <w:t xml:space="preserve">International Conference on Harmonization (ICH) protocols were followed in conducting the stability tests. MRT was prepared as nanoparticles called </w:t>
      </w:r>
      <w:proofErr w:type="spellStart"/>
      <w:r w:rsidRPr="00EC2119">
        <w:rPr>
          <w:rFonts w:asciiTheme="majorBidi" w:hAnsiTheme="majorBidi" w:cstheme="majorBidi"/>
          <w:sz w:val="20"/>
          <w:szCs w:val="20"/>
        </w:rPr>
        <w:t>aquasomes</w:t>
      </w:r>
      <w:proofErr w:type="spellEnd"/>
      <w:r w:rsidRPr="00EC2119">
        <w:rPr>
          <w:rFonts w:asciiTheme="majorBidi" w:hAnsiTheme="majorBidi" w:cstheme="majorBidi"/>
          <w:sz w:val="20"/>
          <w:szCs w:val="20"/>
        </w:rPr>
        <w:t xml:space="preserve"> and incorporated into a nasal gel. Four gelling polymers were used in this study</w:t>
      </w:r>
      <w:r w:rsidR="009707AB">
        <w:rPr>
          <w:rFonts w:asciiTheme="majorBidi" w:hAnsiTheme="majorBidi" w:cstheme="majorBidi"/>
          <w:sz w:val="20"/>
          <w:szCs w:val="20"/>
        </w:rPr>
        <w:t>,</w:t>
      </w:r>
      <w:r w:rsidRPr="00EC2119">
        <w:rPr>
          <w:rFonts w:asciiTheme="majorBidi" w:hAnsiTheme="majorBidi" w:cstheme="majorBidi"/>
          <w:sz w:val="20"/>
          <w:szCs w:val="20"/>
        </w:rPr>
        <w:t xml:space="preserve"> namely HPMC K4M (F1), </w:t>
      </w:r>
      <w:proofErr w:type="spellStart"/>
      <w:r w:rsidR="009707AB">
        <w:rPr>
          <w:rFonts w:asciiTheme="majorBidi" w:hAnsiTheme="majorBidi" w:cstheme="majorBidi"/>
          <w:sz w:val="20"/>
          <w:szCs w:val="20"/>
        </w:rPr>
        <w:t>c</w:t>
      </w:r>
      <w:r w:rsidRPr="00EC2119">
        <w:rPr>
          <w:rFonts w:asciiTheme="majorBidi" w:hAnsiTheme="majorBidi" w:cstheme="majorBidi"/>
          <w:sz w:val="20"/>
          <w:szCs w:val="20"/>
        </w:rPr>
        <w:t>arbopol</w:t>
      </w:r>
      <w:proofErr w:type="spellEnd"/>
      <w:r w:rsidRPr="00EC2119">
        <w:rPr>
          <w:rFonts w:asciiTheme="majorBidi" w:hAnsiTheme="majorBidi" w:cstheme="majorBidi"/>
          <w:sz w:val="20"/>
          <w:szCs w:val="20"/>
        </w:rPr>
        <w:t xml:space="preserve"> (F2), </w:t>
      </w:r>
      <w:r w:rsidR="009707AB">
        <w:rPr>
          <w:rFonts w:asciiTheme="majorBidi" w:hAnsiTheme="majorBidi" w:cstheme="majorBidi"/>
          <w:sz w:val="20"/>
          <w:szCs w:val="20"/>
        </w:rPr>
        <w:t>c</w:t>
      </w:r>
      <w:r w:rsidRPr="00EC2119">
        <w:rPr>
          <w:rFonts w:asciiTheme="majorBidi" w:hAnsiTheme="majorBidi" w:cstheme="majorBidi"/>
          <w:sz w:val="20"/>
          <w:szCs w:val="20"/>
        </w:rPr>
        <w:t xml:space="preserve">hitosan (F3), and </w:t>
      </w:r>
      <w:r w:rsidR="009707AB">
        <w:rPr>
          <w:rFonts w:asciiTheme="majorBidi" w:hAnsiTheme="majorBidi" w:cstheme="majorBidi"/>
          <w:sz w:val="20"/>
          <w:szCs w:val="20"/>
        </w:rPr>
        <w:t>c</w:t>
      </w:r>
      <w:r w:rsidRPr="00EC2119">
        <w:rPr>
          <w:rFonts w:asciiTheme="majorBidi" w:hAnsiTheme="majorBidi" w:cstheme="majorBidi"/>
          <w:sz w:val="20"/>
          <w:szCs w:val="20"/>
        </w:rPr>
        <w:t>arrageenan (F4). The formulations were kept in storage for six months at 4 ± 2 °C, 25 ± 2 °C and 65 % ± 5 relative humidity (RH). As a consequence, each gel formulation is assessed for its physical stability, including its clarity, pH, gelation temperature, and gelling time. The drug content, degradation kinetics, and shelf life of the nasal gel formulation were also calculated.</w:t>
      </w:r>
      <w:r>
        <w:rPr>
          <w:rFonts w:asciiTheme="majorBidi" w:hAnsiTheme="majorBidi" w:cstheme="majorBidi"/>
          <w:sz w:val="20"/>
          <w:szCs w:val="20"/>
        </w:rPr>
        <w:t xml:space="preserve">                                                                                                                                                                  </w:t>
      </w:r>
      <w:r w:rsidRPr="00EC2119">
        <w:rPr>
          <w:rFonts w:asciiTheme="majorBidi" w:hAnsiTheme="majorBidi" w:cstheme="majorBidi"/>
          <w:sz w:val="20"/>
          <w:szCs w:val="20"/>
        </w:rPr>
        <w:t xml:space="preserve"> </w:t>
      </w:r>
    </w:p>
    <w:p w14:paraId="0E81D498" w14:textId="77777777" w:rsidR="006950C1" w:rsidRPr="00CF2E27" w:rsidRDefault="006950C1" w:rsidP="006950C1">
      <w:pPr>
        <w:ind w:left="-483"/>
        <w:jc w:val="right"/>
        <w:rPr>
          <w:rFonts w:asciiTheme="majorBidi" w:hAnsiTheme="majorBidi" w:cstheme="majorBidi"/>
          <w:b/>
          <w:bCs/>
          <w:sz w:val="20"/>
          <w:szCs w:val="20"/>
          <w:u w:val="single"/>
        </w:rPr>
      </w:pPr>
      <w:r w:rsidRPr="00CF2E27">
        <w:rPr>
          <w:rFonts w:asciiTheme="majorBidi" w:hAnsiTheme="majorBidi" w:cstheme="majorBidi"/>
          <w:b/>
          <w:bCs/>
          <w:sz w:val="20"/>
          <w:szCs w:val="20"/>
          <w:u w:val="single"/>
        </w:rPr>
        <w:t>Results</w:t>
      </w:r>
    </w:p>
    <w:p w14:paraId="25C57E8C" w14:textId="7C1B1B44" w:rsidR="006950C1" w:rsidRDefault="006950C1" w:rsidP="009707AB">
      <w:pPr>
        <w:ind w:left="-483"/>
        <w:jc w:val="right"/>
        <w:rPr>
          <w:rFonts w:asciiTheme="majorBidi" w:hAnsiTheme="majorBidi" w:cstheme="majorBidi"/>
          <w:sz w:val="20"/>
          <w:szCs w:val="20"/>
          <w:rtl/>
          <w:lang w:bidi="ar-EG"/>
        </w:rPr>
      </w:pPr>
      <w:r w:rsidRPr="00EC2119">
        <w:rPr>
          <w:rFonts w:asciiTheme="majorBidi" w:hAnsiTheme="majorBidi" w:cstheme="majorBidi"/>
          <w:sz w:val="20"/>
          <w:szCs w:val="20"/>
        </w:rPr>
        <w:t xml:space="preserve">The study's results demonstrated that the tested formulae were physically stable during the period of testing with very slow degradation and </w:t>
      </w:r>
      <w:r w:rsidR="009707AB">
        <w:rPr>
          <w:rFonts w:asciiTheme="majorBidi" w:hAnsiTheme="majorBidi" w:cstheme="majorBidi"/>
          <w:sz w:val="20"/>
          <w:szCs w:val="20"/>
        </w:rPr>
        <w:t xml:space="preserve">were </w:t>
      </w:r>
      <w:r w:rsidRPr="00EC2119">
        <w:rPr>
          <w:rFonts w:asciiTheme="majorBidi" w:hAnsiTheme="majorBidi" w:cstheme="majorBidi"/>
          <w:sz w:val="20"/>
          <w:szCs w:val="20"/>
        </w:rPr>
        <w:t>found to be</w:t>
      </w:r>
      <w:r w:rsidR="009707AB">
        <w:rPr>
          <w:rFonts w:asciiTheme="majorBidi" w:hAnsiTheme="majorBidi" w:cstheme="majorBidi"/>
          <w:sz w:val="20"/>
          <w:szCs w:val="20"/>
        </w:rPr>
        <w:t xml:space="preserve"> of</w:t>
      </w:r>
      <w:r w:rsidRPr="00EC2119">
        <w:rPr>
          <w:rFonts w:asciiTheme="majorBidi" w:hAnsiTheme="majorBidi" w:cstheme="majorBidi"/>
          <w:sz w:val="20"/>
          <w:szCs w:val="20"/>
        </w:rPr>
        <w:t xml:space="preserve"> zero order, Variations in the characteristics were not statistically significant by using one-way ANOVA analysis</w:t>
      </w:r>
      <w:r w:rsidRPr="009707AB">
        <w:rPr>
          <w:rFonts w:asciiTheme="majorBidi" w:hAnsiTheme="majorBidi" w:cstheme="majorBidi"/>
          <w:sz w:val="20"/>
          <w:szCs w:val="20"/>
          <w:highlight w:val="yellow"/>
        </w:rPr>
        <w:t xml:space="preserve">. </w:t>
      </w:r>
      <w:r w:rsidR="009707AB" w:rsidRPr="009707AB">
        <w:rPr>
          <w:highlight w:val="yellow"/>
        </w:rPr>
        <w:t>The shelf life of the Arrhenius plot ranged from 1.333 years (F3) to 2.2 years (F1).</w:t>
      </w:r>
      <w:r>
        <w:rPr>
          <w:rFonts w:asciiTheme="majorBidi" w:hAnsiTheme="majorBidi" w:cstheme="majorBidi"/>
          <w:sz w:val="20"/>
          <w:szCs w:val="20"/>
        </w:rPr>
        <w:t xml:space="preserve">                                                                                                     </w:t>
      </w:r>
    </w:p>
    <w:p w14:paraId="24948499" w14:textId="77777777" w:rsidR="006950C1" w:rsidRPr="00CF2E27" w:rsidRDefault="006950C1" w:rsidP="006950C1">
      <w:pPr>
        <w:ind w:left="-483"/>
        <w:jc w:val="right"/>
        <w:rPr>
          <w:rFonts w:asciiTheme="majorBidi" w:hAnsiTheme="majorBidi" w:cstheme="majorBidi"/>
          <w:b/>
          <w:bCs/>
          <w:sz w:val="20"/>
          <w:szCs w:val="20"/>
          <w:u w:val="single"/>
          <w:rtl/>
          <w:lang w:bidi="ar-EG"/>
        </w:rPr>
      </w:pPr>
      <w:r w:rsidRPr="00CF2E27">
        <w:rPr>
          <w:rFonts w:asciiTheme="majorBidi" w:hAnsiTheme="majorBidi" w:cstheme="majorBidi"/>
          <w:sz w:val="20"/>
          <w:szCs w:val="20"/>
          <w:u w:val="single"/>
        </w:rPr>
        <w:t xml:space="preserve"> </w:t>
      </w:r>
      <w:r w:rsidRPr="00CF2E27">
        <w:rPr>
          <w:rFonts w:asciiTheme="majorBidi" w:hAnsiTheme="majorBidi" w:cstheme="majorBidi"/>
          <w:b/>
          <w:bCs/>
          <w:sz w:val="20"/>
          <w:szCs w:val="20"/>
          <w:u w:val="single"/>
        </w:rPr>
        <w:t xml:space="preserve">Conclusion </w:t>
      </w:r>
    </w:p>
    <w:p w14:paraId="65D3EFF4" w14:textId="03B21BE9" w:rsidR="00831791" w:rsidRDefault="006950C1" w:rsidP="006950C1">
      <w:pPr>
        <w:ind w:left="-483"/>
        <w:jc w:val="both"/>
        <w:rPr>
          <w:rFonts w:asciiTheme="majorBidi" w:hAnsiTheme="majorBidi" w:cstheme="majorBidi"/>
          <w:b/>
          <w:bCs/>
          <w:sz w:val="24"/>
          <w:szCs w:val="24"/>
          <w:rtl/>
          <w:lang w:bidi="ar-EG"/>
        </w:rPr>
      </w:pPr>
      <w:r w:rsidRPr="00EC2119">
        <w:rPr>
          <w:rFonts w:asciiTheme="majorBidi" w:hAnsiTheme="majorBidi" w:cstheme="majorBidi"/>
          <w:sz w:val="20"/>
          <w:szCs w:val="20"/>
        </w:rPr>
        <w:t>The results indicate</w:t>
      </w:r>
      <w:r w:rsidR="00D54F08">
        <w:rPr>
          <w:rFonts w:asciiTheme="majorBidi" w:hAnsiTheme="majorBidi" w:cstheme="majorBidi"/>
          <w:sz w:val="20"/>
          <w:szCs w:val="20"/>
        </w:rPr>
        <w:t xml:space="preserve"> </w:t>
      </w:r>
      <w:r w:rsidR="00D54F08" w:rsidRPr="00D54F08">
        <w:rPr>
          <w:rFonts w:asciiTheme="majorBidi" w:hAnsiTheme="majorBidi" w:cstheme="majorBidi"/>
          <w:sz w:val="20"/>
          <w:szCs w:val="20"/>
          <w:highlight w:val="yellow"/>
        </w:rPr>
        <w:t>that the</w:t>
      </w:r>
      <w:r w:rsidRPr="00D54F08">
        <w:rPr>
          <w:rFonts w:asciiTheme="majorBidi" w:hAnsiTheme="majorBidi" w:cstheme="majorBidi"/>
          <w:sz w:val="20"/>
          <w:szCs w:val="20"/>
          <w:highlight w:val="yellow"/>
        </w:rPr>
        <w:t xml:space="preserve"> stability</w:t>
      </w:r>
      <w:r w:rsidRPr="00EC2119">
        <w:rPr>
          <w:rFonts w:asciiTheme="majorBidi" w:hAnsiTheme="majorBidi" w:cstheme="majorBidi"/>
          <w:sz w:val="20"/>
          <w:szCs w:val="20"/>
        </w:rPr>
        <w:t xml:space="preserve"> of MRT-loaded </w:t>
      </w:r>
      <w:proofErr w:type="spellStart"/>
      <w:r w:rsidRPr="00EC2119">
        <w:rPr>
          <w:rFonts w:asciiTheme="majorBidi" w:hAnsiTheme="majorBidi" w:cstheme="majorBidi"/>
          <w:sz w:val="20"/>
          <w:szCs w:val="20"/>
        </w:rPr>
        <w:t>aquasomes</w:t>
      </w:r>
      <w:proofErr w:type="spellEnd"/>
      <w:r w:rsidRPr="00EC2119">
        <w:rPr>
          <w:rFonts w:asciiTheme="majorBidi" w:hAnsiTheme="majorBidi" w:cstheme="majorBidi"/>
          <w:sz w:val="20"/>
          <w:szCs w:val="20"/>
        </w:rPr>
        <w:t xml:space="preserve"> in situ nasal gel is acceptable and stable. Furthermore, HPMC K4M shows higher stability and longer shelf life.</w:t>
      </w:r>
      <w:r>
        <w:rPr>
          <w:rFonts w:asciiTheme="majorBidi" w:hAnsiTheme="majorBidi" w:cstheme="majorBidi"/>
          <w:sz w:val="20"/>
          <w:szCs w:val="20"/>
        </w:rPr>
        <w:t xml:space="preserve">  </w:t>
      </w:r>
      <w:r w:rsidR="00D54F08">
        <w:rPr>
          <w:rFonts w:asciiTheme="majorBidi" w:hAnsiTheme="majorBidi" w:cstheme="majorBidi"/>
          <w:sz w:val="20"/>
          <w:szCs w:val="20"/>
        </w:rPr>
        <w:t xml:space="preserve">                                                             </w:t>
      </w:r>
      <w:r>
        <w:rPr>
          <w:rFonts w:asciiTheme="majorBidi" w:hAnsiTheme="majorBidi" w:cstheme="majorBidi"/>
          <w:sz w:val="20"/>
          <w:szCs w:val="20"/>
        </w:rPr>
        <w:t xml:space="preserve">  </w:t>
      </w:r>
    </w:p>
    <w:p w14:paraId="0C5903CC" w14:textId="44304FD8" w:rsidR="00951A27" w:rsidRPr="00D557D7" w:rsidRDefault="00951A27" w:rsidP="002276DA">
      <w:pPr>
        <w:ind w:left="-483"/>
        <w:jc w:val="right"/>
        <w:rPr>
          <w:rFonts w:asciiTheme="majorBidi" w:hAnsiTheme="majorBidi" w:cstheme="majorBidi"/>
          <w:b/>
          <w:bCs/>
          <w:sz w:val="24"/>
          <w:szCs w:val="24"/>
          <w:lang w:bidi="ar-EG"/>
        </w:rPr>
      </w:pPr>
      <w:r w:rsidRPr="00EC2119">
        <w:rPr>
          <w:rFonts w:asciiTheme="majorBidi" w:hAnsiTheme="majorBidi" w:cstheme="majorBidi"/>
          <w:b/>
          <w:bCs/>
          <w:sz w:val="24"/>
          <w:szCs w:val="24"/>
          <w:lang w:bidi="ar-EG"/>
        </w:rPr>
        <w:t>Keyw</w:t>
      </w:r>
      <w:r w:rsidR="00934DC8" w:rsidRPr="00EC2119">
        <w:rPr>
          <w:rFonts w:asciiTheme="majorBidi" w:hAnsiTheme="majorBidi" w:cstheme="majorBidi"/>
          <w:b/>
          <w:bCs/>
          <w:sz w:val="24"/>
          <w:szCs w:val="24"/>
          <w:lang w:bidi="ar-EG"/>
        </w:rPr>
        <w:t>o</w:t>
      </w:r>
      <w:r w:rsidRPr="00EC2119">
        <w:rPr>
          <w:rFonts w:asciiTheme="majorBidi" w:hAnsiTheme="majorBidi" w:cstheme="majorBidi"/>
          <w:b/>
          <w:bCs/>
          <w:sz w:val="24"/>
          <w:szCs w:val="24"/>
          <w:lang w:bidi="ar-EG"/>
        </w:rPr>
        <w:t>rd</w:t>
      </w:r>
      <w:r w:rsidR="00934DC8" w:rsidRPr="00EC2119">
        <w:rPr>
          <w:rFonts w:asciiTheme="majorBidi" w:hAnsiTheme="majorBidi" w:cstheme="majorBidi"/>
          <w:b/>
          <w:bCs/>
          <w:sz w:val="24"/>
          <w:szCs w:val="24"/>
          <w:lang w:bidi="ar-EG"/>
        </w:rPr>
        <w:t>s</w:t>
      </w:r>
      <w:r w:rsidRPr="00D557D7">
        <w:rPr>
          <w:rFonts w:asciiTheme="majorBidi" w:hAnsiTheme="majorBidi" w:cstheme="majorBidi"/>
          <w:b/>
          <w:bCs/>
          <w:sz w:val="24"/>
          <w:szCs w:val="24"/>
          <w:lang w:bidi="ar-EG"/>
        </w:rPr>
        <w:t>:</w:t>
      </w:r>
      <w:r w:rsidR="00E01C21" w:rsidRPr="00D557D7">
        <w:rPr>
          <w:rFonts w:asciiTheme="majorBidi" w:hAnsiTheme="majorBidi" w:cstheme="majorBidi"/>
          <w:sz w:val="24"/>
          <w:szCs w:val="24"/>
          <w:lang w:bidi="ar-EG"/>
        </w:rPr>
        <w:t xml:space="preserve"> </w:t>
      </w:r>
      <w:r w:rsidR="009C1A9C" w:rsidRPr="00EC2119">
        <w:rPr>
          <w:rFonts w:asciiTheme="majorBidi" w:hAnsiTheme="majorBidi" w:cstheme="majorBidi"/>
          <w:sz w:val="20"/>
          <w:szCs w:val="20"/>
          <w:lang w:bidi="ar-EG"/>
        </w:rPr>
        <w:t xml:space="preserve">Accelerated stability </w:t>
      </w:r>
      <w:r w:rsidR="001E07F3" w:rsidRPr="00EC2119">
        <w:rPr>
          <w:rFonts w:asciiTheme="majorBidi" w:hAnsiTheme="majorBidi" w:cstheme="majorBidi"/>
          <w:sz w:val="20"/>
          <w:szCs w:val="20"/>
          <w:lang w:bidi="ar-EG"/>
        </w:rPr>
        <w:t>study;</w:t>
      </w:r>
      <w:r w:rsidR="004212C4" w:rsidRPr="00EC2119">
        <w:rPr>
          <w:rFonts w:asciiTheme="majorBidi" w:hAnsiTheme="majorBidi" w:cstheme="majorBidi"/>
          <w:sz w:val="20"/>
          <w:szCs w:val="20"/>
          <w:lang w:bidi="ar-EG"/>
        </w:rPr>
        <w:t xml:space="preserve"> </w:t>
      </w:r>
      <w:r w:rsidR="004212C4" w:rsidRPr="00EC2119">
        <w:rPr>
          <w:rFonts w:asciiTheme="majorBidi" w:hAnsiTheme="majorBidi" w:cstheme="majorBidi"/>
          <w:color w:val="212121"/>
          <w:sz w:val="20"/>
          <w:szCs w:val="20"/>
          <w:shd w:val="clear" w:color="auto" w:fill="FFFFFF"/>
        </w:rPr>
        <w:t>ICH guidelines;</w:t>
      </w:r>
      <w:r w:rsidR="00D51435" w:rsidRPr="00EC2119">
        <w:rPr>
          <w:rFonts w:asciiTheme="majorBidi" w:hAnsiTheme="majorBidi" w:cstheme="majorBidi"/>
          <w:sz w:val="20"/>
          <w:szCs w:val="20"/>
          <w:lang w:bidi="ar-EG"/>
        </w:rPr>
        <w:t xml:space="preserve"> </w:t>
      </w:r>
      <w:r w:rsidR="00E01C21" w:rsidRPr="00EC2119">
        <w:rPr>
          <w:rFonts w:asciiTheme="majorBidi" w:hAnsiTheme="majorBidi" w:cstheme="majorBidi"/>
          <w:sz w:val="20"/>
          <w:szCs w:val="20"/>
          <w:lang w:bidi="ar-EG"/>
        </w:rPr>
        <w:t xml:space="preserve">Mirtazapine; </w:t>
      </w:r>
      <w:proofErr w:type="spellStart"/>
      <w:r w:rsidR="00E01C21" w:rsidRPr="00EC2119">
        <w:rPr>
          <w:rFonts w:asciiTheme="majorBidi" w:hAnsiTheme="majorBidi" w:cstheme="majorBidi"/>
          <w:sz w:val="20"/>
          <w:szCs w:val="20"/>
          <w:lang w:bidi="ar-EG"/>
        </w:rPr>
        <w:t>Aquasomes</w:t>
      </w:r>
      <w:proofErr w:type="spellEnd"/>
      <w:r w:rsidR="00E01C21" w:rsidRPr="00EC2119">
        <w:rPr>
          <w:rFonts w:asciiTheme="majorBidi" w:hAnsiTheme="majorBidi" w:cstheme="majorBidi"/>
          <w:sz w:val="20"/>
          <w:szCs w:val="20"/>
          <w:lang w:bidi="ar-EG"/>
        </w:rPr>
        <w:t>; In situ nasal gel</w:t>
      </w:r>
      <w:r w:rsidR="00326CAB" w:rsidRPr="00EC2119">
        <w:rPr>
          <w:rFonts w:asciiTheme="majorBidi" w:hAnsiTheme="majorBidi" w:cstheme="majorBidi"/>
          <w:sz w:val="20"/>
          <w:szCs w:val="20"/>
          <w:lang w:bidi="ar-EG"/>
        </w:rPr>
        <w:t>; S</w:t>
      </w:r>
      <w:r w:rsidR="003466C0" w:rsidRPr="00EC2119">
        <w:rPr>
          <w:rFonts w:asciiTheme="majorBidi" w:hAnsiTheme="majorBidi" w:cstheme="majorBidi"/>
          <w:sz w:val="20"/>
          <w:szCs w:val="20"/>
          <w:lang w:bidi="ar-EG"/>
        </w:rPr>
        <w:t>h</w:t>
      </w:r>
      <w:r w:rsidR="00326CAB" w:rsidRPr="00EC2119">
        <w:rPr>
          <w:rFonts w:asciiTheme="majorBidi" w:hAnsiTheme="majorBidi" w:cstheme="majorBidi"/>
          <w:sz w:val="20"/>
          <w:szCs w:val="20"/>
          <w:lang w:bidi="ar-EG"/>
        </w:rPr>
        <w:t>elf life.</w:t>
      </w:r>
      <w:r w:rsidR="00E01C21" w:rsidRPr="00EC2119">
        <w:rPr>
          <w:rFonts w:asciiTheme="majorBidi" w:hAnsiTheme="majorBidi" w:cstheme="majorBidi"/>
          <w:b/>
          <w:bCs/>
          <w:sz w:val="20"/>
          <w:szCs w:val="20"/>
          <w:lang w:bidi="ar-EG"/>
        </w:rPr>
        <w:t xml:space="preserve"> </w:t>
      </w:r>
    </w:p>
    <w:p w14:paraId="5360F5A9" w14:textId="5E8845AA" w:rsidR="00934DC8" w:rsidRPr="00D557D7" w:rsidRDefault="00934DC8" w:rsidP="002276DA">
      <w:pPr>
        <w:ind w:left="-483"/>
        <w:jc w:val="right"/>
        <w:rPr>
          <w:rFonts w:asciiTheme="majorBidi" w:hAnsiTheme="majorBidi" w:cstheme="majorBidi"/>
          <w:b/>
          <w:bCs/>
          <w:sz w:val="24"/>
          <w:szCs w:val="24"/>
          <w:lang w:bidi="ar-EG"/>
        </w:rPr>
      </w:pPr>
    </w:p>
    <w:p w14:paraId="2CE56C64" w14:textId="787C05CD" w:rsidR="0088108B" w:rsidRPr="00D557D7" w:rsidRDefault="0088108B" w:rsidP="002276DA">
      <w:pPr>
        <w:ind w:left="-483"/>
        <w:jc w:val="right"/>
        <w:rPr>
          <w:rFonts w:asciiTheme="majorBidi" w:hAnsiTheme="majorBidi" w:cstheme="majorBidi"/>
          <w:b/>
          <w:bCs/>
          <w:sz w:val="24"/>
          <w:szCs w:val="24"/>
          <w:lang w:bidi="ar-EG"/>
        </w:rPr>
      </w:pPr>
    </w:p>
    <w:p w14:paraId="48F782A2" w14:textId="5A5B4FC0" w:rsidR="0088108B" w:rsidRPr="00D557D7" w:rsidRDefault="0088108B" w:rsidP="002276DA">
      <w:pPr>
        <w:ind w:left="-483"/>
        <w:jc w:val="right"/>
        <w:rPr>
          <w:rFonts w:asciiTheme="majorBidi" w:hAnsiTheme="majorBidi" w:cstheme="majorBidi"/>
          <w:b/>
          <w:bCs/>
          <w:sz w:val="24"/>
          <w:szCs w:val="24"/>
          <w:lang w:bidi="ar-EG"/>
        </w:rPr>
      </w:pPr>
    </w:p>
    <w:p w14:paraId="7C0F5CDA" w14:textId="746A0ACF" w:rsidR="0088108B" w:rsidRPr="00D557D7" w:rsidRDefault="0088108B" w:rsidP="002276DA">
      <w:pPr>
        <w:ind w:left="-483"/>
        <w:jc w:val="right"/>
        <w:rPr>
          <w:rFonts w:asciiTheme="majorBidi" w:hAnsiTheme="majorBidi" w:cstheme="majorBidi"/>
          <w:b/>
          <w:bCs/>
          <w:sz w:val="24"/>
          <w:szCs w:val="24"/>
          <w:lang w:bidi="ar-EG"/>
        </w:rPr>
      </w:pPr>
    </w:p>
    <w:p w14:paraId="232D8B88" w14:textId="254E9C47" w:rsidR="0088108B" w:rsidRPr="00D557D7" w:rsidRDefault="0088108B" w:rsidP="002276DA">
      <w:pPr>
        <w:ind w:left="-483"/>
        <w:jc w:val="right"/>
        <w:rPr>
          <w:rFonts w:asciiTheme="majorBidi" w:hAnsiTheme="majorBidi" w:cstheme="majorBidi"/>
          <w:b/>
          <w:bCs/>
          <w:sz w:val="24"/>
          <w:szCs w:val="24"/>
          <w:lang w:bidi="ar-EG"/>
        </w:rPr>
      </w:pPr>
    </w:p>
    <w:p w14:paraId="53CE084A" w14:textId="2220D713" w:rsidR="0088108B" w:rsidRPr="00D557D7" w:rsidRDefault="0088108B" w:rsidP="002276DA">
      <w:pPr>
        <w:ind w:left="-483"/>
        <w:jc w:val="right"/>
        <w:rPr>
          <w:rFonts w:asciiTheme="majorBidi" w:hAnsiTheme="majorBidi" w:cstheme="majorBidi"/>
          <w:b/>
          <w:bCs/>
          <w:sz w:val="24"/>
          <w:szCs w:val="24"/>
          <w:lang w:bidi="ar-EG"/>
        </w:rPr>
      </w:pPr>
    </w:p>
    <w:p w14:paraId="50957299" w14:textId="45A32BAB" w:rsidR="00A83BC2" w:rsidRDefault="00A83BC2" w:rsidP="00A45386">
      <w:pPr>
        <w:rPr>
          <w:rFonts w:asciiTheme="majorBidi" w:hAnsiTheme="majorBidi" w:cstheme="majorBidi"/>
          <w:b/>
          <w:bCs/>
          <w:sz w:val="24"/>
          <w:szCs w:val="24"/>
          <w:lang w:bidi="ar-EG"/>
        </w:rPr>
      </w:pPr>
    </w:p>
    <w:p w14:paraId="1FCF2B8B" w14:textId="69C646F7" w:rsidR="004212C4" w:rsidRDefault="004212C4" w:rsidP="00A45386">
      <w:pPr>
        <w:rPr>
          <w:rFonts w:asciiTheme="majorBidi" w:hAnsiTheme="majorBidi" w:cstheme="majorBidi"/>
          <w:b/>
          <w:bCs/>
          <w:sz w:val="24"/>
          <w:szCs w:val="24"/>
          <w:lang w:bidi="ar-EG"/>
        </w:rPr>
      </w:pPr>
    </w:p>
    <w:p w14:paraId="769D58E7" w14:textId="0D689AB2" w:rsidR="004212C4" w:rsidRDefault="004212C4" w:rsidP="00A45386">
      <w:pPr>
        <w:rPr>
          <w:rFonts w:asciiTheme="majorBidi" w:hAnsiTheme="majorBidi" w:cstheme="majorBidi"/>
          <w:b/>
          <w:bCs/>
          <w:sz w:val="24"/>
          <w:szCs w:val="24"/>
          <w:lang w:bidi="ar-EG"/>
        </w:rPr>
      </w:pPr>
    </w:p>
    <w:p w14:paraId="01034D0D" w14:textId="76AF898B" w:rsidR="004212C4" w:rsidRDefault="004212C4" w:rsidP="00A45386">
      <w:pPr>
        <w:rPr>
          <w:rFonts w:asciiTheme="majorBidi" w:hAnsiTheme="majorBidi" w:cstheme="majorBidi"/>
          <w:b/>
          <w:bCs/>
          <w:sz w:val="24"/>
          <w:szCs w:val="24"/>
          <w:lang w:bidi="ar-EG"/>
        </w:rPr>
      </w:pPr>
    </w:p>
    <w:p w14:paraId="6FC03C39" w14:textId="77777777" w:rsidR="005E1989" w:rsidRDefault="005E1989" w:rsidP="00A45386">
      <w:pPr>
        <w:rPr>
          <w:rFonts w:asciiTheme="majorBidi" w:hAnsiTheme="majorBidi" w:cstheme="majorBidi"/>
          <w:b/>
          <w:bCs/>
          <w:sz w:val="24"/>
          <w:szCs w:val="24"/>
          <w:rtl/>
          <w:lang w:bidi="ar-EG"/>
        </w:rPr>
      </w:pPr>
    </w:p>
    <w:p w14:paraId="683C788B" w14:textId="77777777" w:rsidR="004910D9" w:rsidRPr="00D557D7" w:rsidRDefault="004910D9" w:rsidP="00A45386">
      <w:pPr>
        <w:rPr>
          <w:rFonts w:asciiTheme="majorBidi" w:hAnsiTheme="majorBidi" w:cstheme="majorBidi"/>
          <w:b/>
          <w:bCs/>
          <w:sz w:val="24"/>
          <w:szCs w:val="24"/>
          <w:rtl/>
          <w:lang w:bidi="ar-EG"/>
        </w:rPr>
      </w:pPr>
    </w:p>
    <w:p w14:paraId="39FC90FD" w14:textId="7ECF7132" w:rsidR="003E36C2" w:rsidRPr="00EC2119" w:rsidRDefault="00CA17AA" w:rsidP="003E36C2">
      <w:pPr>
        <w:jc w:val="right"/>
        <w:rPr>
          <w:rFonts w:asciiTheme="majorBidi" w:hAnsiTheme="majorBidi" w:cstheme="majorBidi"/>
          <w:b/>
          <w:bCs/>
          <w:sz w:val="28"/>
          <w:szCs w:val="28"/>
          <w:u w:val="single"/>
          <w:rtl/>
          <w:lang w:bidi="ar-EG"/>
        </w:rPr>
      </w:pPr>
      <w:r w:rsidRPr="00EC2119">
        <w:rPr>
          <w:rFonts w:asciiTheme="majorBidi" w:hAnsiTheme="majorBidi" w:cstheme="majorBidi"/>
          <w:b/>
          <w:bCs/>
          <w:sz w:val="28"/>
          <w:szCs w:val="28"/>
          <w:u w:val="single"/>
          <w:lang w:bidi="ar-EG"/>
        </w:rPr>
        <w:t xml:space="preserve">1- </w:t>
      </w:r>
      <w:r w:rsidR="00934DC8" w:rsidRPr="00EC2119">
        <w:rPr>
          <w:rFonts w:asciiTheme="majorBidi" w:hAnsiTheme="majorBidi" w:cstheme="majorBidi"/>
          <w:b/>
          <w:bCs/>
          <w:sz w:val="28"/>
          <w:szCs w:val="28"/>
          <w:u w:val="single"/>
          <w:lang w:bidi="ar-EG"/>
        </w:rPr>
        <w:t>I</w:t>
      </w:r>
      <w:r w:rsidR="003501FE" w:rsidRPr="00EC2119">
        <w:rPr>
          <w:rFonts w:asciiTheme="majorBidi" w:hAnsiTheme="majorBidi" w:cstheme="majorBidi"/>
          <w:b/>
          <w:bCs/>
          <w:sz w:val="28"/>
          <w:szCs w:val="28"/>
          <w:u w:val="single"/>
          <w:lang w:bidi="ar-EG"/>
        </w:rPr>
        <w:t>ntroduction</w:t>
      </w:r>
      <w:r w:rsidR="00934DC8" w:rsidRPr="00EC2119">
        <w:rPr>
          <w:rFonts w:asciiTheme="majorBidi" w:hAnsiTheme="majorBidi" w:cstheme="majorBidi"/>
          <w:b/>
          <w:bCs/>
          <w:sz w:val="28"/>
          <w:szCs w:val="28"/>
          <w:u w:val="single"/>
          <w:lang w:bidi="ar-EG"/>
        </w:rPr>
        <w:t xml:space="preserve"> </w:t>
      </w:r>
    </w:p>
    <w:p w14:paraId="0FEDA52A" w14:textId="16B8510F" w:rsidR="003E36C2" w:rsidRPr="00074984" w:rsidRDefault="003E36C2" w:rsidP="00074984">
      <w:pPr>
        <w:bidi w:val="0"/>
        <w:spacing w:line="276" w:lineRule="auto"/>
        <w:jc w:val="both"/>
        <w:rPr>
          <w:rFonts w:asciiTheme="majorBidi" w:hAnsiTheme="majorBidi" w:cstheme="majorBidi"/>
          <w:b/>
          <w:bCs/>
          <w:sz w:val="20"/>
          <w:szCs w:val="20"/>
          <w:rtl/>
          <w:lang w:bidi="ar-EG"/>
        </w:rPr>
      </w:pPr>
      <w:r w:rsidRPr="00074984">
        <w:rPr>
          <w:rFonts w:asciiTheme="majorBidi" w:hAnsiTheme="majorBidi" w:cstheme="majorBidi"/>
          <w:sz w:val="20"/>
          <w:szCs w:val="20"/>
        </w:rPr>
        <w:t>Mirtazapine</w:t>
      </w:r>
      <w:r w:rsidR="00110BED" w:rsidRPr="00074984">
        <w:rPr>
          <w:rFonts w:asciiTheme="majorBidi" w:hAnsiTheme="majorBidi" w:cstheme="majorBidi"/>
          <w:sz w:val="20"/>
          <w:szCs w:val="20"/>
        </w:rPr>
        <w:t xml:space="preserve"> (MRT)</w:t>
      </w:r>
      <w:r w:rsidRPr="00074984">
        <w:rPr>
          <w:rFonts w:asciiTheme="majorBidi" w:hAnsiTheme="majorBidi" w:cstheme="majorBidi"/>
          <w:sz w:val="20"/>
          <w:szCs w:val="20"/>
        </w:rPr>
        <w:t xml:space="preserve"> is a tetracyclic anti-depressant drug authorized by </w:t>
      </w:r>
      <w:r w:rsidR="00D54F08">
        <w:rPr>
          <w:rFonts w:asciiTheme="majorBidi" w:hAnsiTheme="majorBidi" w:cstheme="majorBidi"/>
          <w:sz w:val="20"/>
          <w:szCs w:val="20"/>
        </w:rPr>
        <w:t xml:space="preserve">the </w:t>
      </w:r>
      <w:r w:rsidRPr="00074984">
        <w:rPr>
          <w:rFonts w:asciiTheme="majorBidi" w:hAnsiTheme="majorBidi" w:cstheme="majorBidi"/>
          <w:sz w:val="20"/>
          <w:szCs w:val="20"/>
        </w:rPr>
        <w:t>U.S. Food and Drug Administration</w:t>
      </w:r>
      <w:r w:rsidRPr="00074984">
        <w:rPr>
          <w:rFonts w:asciiTheme="majorBidi" w:hAnsiTheme="majorBidi" w:cstheme="majorBidi"/>
          <w:sz w:val="20"/>
          <w:szCs w:val="20"/>
          <w:lang w:bidi="ar-EG"/>
        </w:rPr>
        <w:t xml:space="preserve"> (</w:t>
      </w:r>
      <w:r w:rsidRPr="00074984">
        <w:rPr>
          <w:rFonts w:asciiTheme="majorBidi" w:hAnsiTheme="majorBidi" w:cstheme="majorBidi"/>
          <w:sz w:val="20"/>
          <w:szCs w:val="20"/>
        </w:rPr>
        <w:t>USFDA) to treat depression</w:t>
      </w:r>
      <w:r w:rsidR="004F5CD7" w:rsidRPr="00074984">
        <w:rPr>
          <w:rFonts w:asciiTheme="majorBidi" w:hAnsiTheme="majorBidi" w:cstheme="majorBidi"/>
          <w:b/>
          <w:bCs/>
          <w:sz w:val="20"/>
          <w:szCs w:val="20"/>
        </w:rPr>
        <w:t xml:space="preserve"> </w:t>
      </w:r>
      <w:r w:rsidRPr="00074984">
        <w:rPr>
          <w:rFonts w:asciiTheme="majorBidi" w:hAnsiTheme="majorBidi" w:cstheme="majorBidi"/>
          <w:b/>
          <w:bCs/>
          <w:sz w:val="20"/>
          <w:szCs w:val="20"/>
        </w:rPr>
        <w:fldChar w:fldCharType="begin"/>
      </w:r>
      <w:r w:rsidR="004F5CD7" w:rsidRPr="00074984">
        <w:rPr>
          <w:rFonts w:asciiTheme="majorBidi" w:hAnsiTheme="majorBidi" w:cstheme="majorBidi"/>
          <w:b/>
          <w:bCs/>
          <w:sz w:val="20"/>
          <w:szCs w:val="20"/>
        </w:rPr>
        <w:instrText xml:space="preserve"> ADDIN EN.CITE &lt;EndNote&gt;&lt;Cite&gt;&lt;Author&gt;Musallam&lt;/Author&gt;&lt;Year&gt;2022&lt;/Year&gt;&lt;RecNum&gt;17&lt;/RecNum&gt;&lt;DisplayText&gt;(Musallam, Mahdy, Elnahas, &amp;amp; Aldeeb, 2022)&lt;/DisplayText&gt;&lt;record&gt;&lt;rec-number&gt;17&lt;/rec-number&gt;&lt;foreign-keys&gt;&lt;key app="EN" db-id="d5pr99prur2095eeteox2ddkdrzdt5szvsrw" timestamp="1653814383"&gt;17&lt;/key&gt;&lt;/foreign-keys&gt;&lt;ref-type name="Journal Article"&gt;17&lt;/ref-type&gt;&lt;contributors&gt;&lt;authors&gt;&lt;author&gt;Musallam, Abeer A&lt;/author&gt;&lt;author&gt;Mahdy, MA&lt;/author&gt;&lt;author&gt;Elnahas, Hanan M&lt;/author&gt;&lt;author&gt;Aldeeb, Reem A %J Drug Delivery&lt;/author&gt;&lt;/authors&gt;&lt;/contributors&gt;&lt;titles&gt;&lt;title&gt;Optimization of mirtazapine loaded into mesoporous silica nanostructures via Box-Behnken design: in-vitro characterization and in-vivo assessment&lt;/title&gt;&lt;secondary-title&gt;Drug Delivery,&lt;/secondary-title&gt;&lt;/titles&gt;&lt;periodical&gt;&lt;full-title&gt;Drug Delivery,&lt;/full-title&gt;&lt;/periodical&gt;&lt;pages&gt;1582-1594&lt;/pages&gt;&lt;volume&gt;29&lt;/volume&gt;&lt;number&gt;1&lt;/number&gt;&lt;dates&gt;&lt;year&gt;2022&lt;/year&gt;&lt;/dates&gt;&lt;isbn&gt;1071-7544&lt;/isbn&gt;&lt;urls&gt;&lt;related-urls&gt;&lt;url&gt;https://www.ncbi.nlm.nih.gov/pmc/articles/PMC9135429/pdf/IDRD_29_2075985.pdf&lt;/url&gt;&lt;/related-urls&gt;&lt;/urls&gt;&lt;/record&gt;&lt;/Cite&gt;&lt;/EndNote&gt;</w:instrText>
      </w:r>
      <w:r w:rsidRPr="00074984">
        <w:rPr>
          <w:rFonts w:asciiTheme="majorBidi" w:hAnsiTheme="majorBidi" w:cstheme="majorBidi"/>
          <w:b/>
          <w:bCs/>
          <w:sz w:val="20"/>
          <w:szCs w:val="20"/>
        </w:rPr>
        <w:fldChar w:fldCharType="separate"/>
      </w:r>
      <w:r w:rsidR="00831791" w:rsidRPr="00074984">
        <w:rPr>
          <w:rFonts w:asciiTheme="majorBidi" w:hAnsiTheme="majorBidi" w:cstheme="majorBidi"/>
          <w:b/>
          <w:bCs/>
          <w:noProof/>
          <w:sz w:val="20"/>
          <w:szCs w:val="20"/>
        </w:rPr>
        <w:t>(Musallam, Mahdy, Elnahas, &amp; Aldeeb, 2022)</w:t>
      </w:r>
      <w:r w:rsidRPr="00074984">
        <w:rPr>
          <w:rFonts w:asciiTheme="majorBidi" w:hAnsiTheme="majorBidi" w:cstheme="majorBidi"/>
          <w:b/>
          <w:bCs/>
          <w:sz w:val="20"/>
          <w:szCs w:val="20"/>
        </w:rPr>
        <w:fldChar w:fldCharType="end"/>
      </w:r>
      <w:r w:rsidRPr="00074984">
        <w:rPr>
          <w:rFonts w:asciiTheme="majorBidi" w:hAnsiTheme="majorBidi" w:cstheme="majorBidi"/>
          <w:sz w:val="20"/>
          <w:szCs w:val="20"/>
        </w:rPr>
        <w:t xml:space="preserve">. It is a </w:t>
      </w:r>
      <w:r w:rsidRPr="00074984">
        <w:rPr>
          <w:rFonts w:asciiTheme="majorBidi" w:hAnsiTheme="majorBidi" w:cstheme="majorBidi"/>
          <w:sz w:val="20"/>
          <w:szCs w:val="20"/>
          <w:shd w:val="clear" w:color="auto" w:fill="FFFFFF"/>
        </w:rPr>
        <w:t>Biopharmaceutics Classification System</w:t>
      </w:r>
      <w:r w:rsidRPr="00074984">
        <w:rPr>
          <w:rFonts w:asciiTheme="majorBidi" w:hAnsiTheme="majorBidi" w:cstheme="majorBidi"/>
          <w:sz w:val="20"/>
          <w:szCs w:val="20"/>
        </w:rPr>
        <w:t xml:space="preserve"> (BCS) class II medication with a poor oral bioavailability of 50% due to first pass metabolism; thus, MRT was </w:t>
      </w:r>
      <w:r w:rsidR="00BC1E76" w:rsidRPr="00074984">
        <w:rPr>
          <w:rFonts w:asciiTheme="majorBidi" w:hAnsiTheme="majorBidi" w:cstheme="majorBidi"/>
          <w:sz w:val="20"/>
          <w:szCs w:val="20"/>
        </w:rPr>
        <w:t>prepared</w:t>
      </w:r>
      <w:r w:rsidRPr="00074984">
        <w:rPr>
          <w:rFonts w:asciiTheme="majorBidi" w:hAnsiTheme="majorBidi" w:cstheme="majorBidi"/>
          <w:sz w:val="20"/>
          <w:szCs w:val="20"/>
        </w:rPr>
        <w:t xml:space="preserve"> as nanoparticles (</w:t>
      </w:r>
      <w:proofErr w:type="spellStart"/>
      <w:r w:rsidRPr="00074984">
        <w:rPr>
          <w:rFonts w:asciiTheme="majorBidi" w:hAnsiTheme="majorBidi" w:cstheme="majorBidi"/>
          <w:sz w:val="20"/>
          <w:szCs w:val="20"/>
        </w:rPr>
        <w:t>aquasomes</w:t>
      </w:r>
      <w:proofErr w:type="spellEnd"/>
      <w:r w:rsidRPr="00074984">
        <w:rPr>
          <w:rFonts w:asciiTheme="majorBidi" w:hAnsiTheme="majorBidi" w:cstheme="majorBidi"/>
          <w:sz w:val="20"/>
          <w:szCs w:val="20"/>
        </w:rPr>
        <w:t xml:space="preserve">) </w:t>
      </w:r>
      <w:r w:rsidR="004F5CD7" w:rsidRPr="00074984">
        <w:rPr>
          <w:rFonts w:asciiTheme="majorBidi" w:hAnsiTheme="majorBidi" w:cstheme="majorBidi"/>
          <w:sz w:val="20"/>
          <w:szCs w:val="20"/>
          <w:highlight w:val="yellow"/>
        </w:rPr>
        <w:t xml:space="preserve">because </w:t>
      </w:r>
      <w:proofErr w:type="spellStart"/>
      <w:r w:rsidR="004F5CD7" w:rsidRPr="00074984">
        <w:rPr>
          <w:rFonts w:asciiTheme="majorBidi" w:hAnsiTheme="majorBidi" w:cstheme="majorBidi"/>
          <w:sz w:val="20"/>
          <w:szCs w:val="20"/>
          <w:highlight w:val="yellow"/>
        </w:rPr>
        <w:t>aquasomes</w:t>
      </w:r>
      <w:proofErr w:type="spellEnd"/>
      <w:r w:rsidR="004F5CD7" w:rsidRPr="00074984">
        <w:rPr>
          <w:rFonts w:asciiTheme="majorBidi" w:hAnsiTheme="majorBidi" w:cstheme="majorBidi"/>
          <w:sz w:val="20"/>
          <w:szCs w:val="20"/>
          <w:highlight w:val="yellow"/>
        </w:rPr>
        <w:t xml:space="preserve"> have characteristics that are similar to those of water, </w:t>
      </w:r>
      <w:r w:rsidR="00D54F08">
        <w:rPr>
          <w:rFonts w:asciiTheme="majorBidi" w:hAnsiTheme="majorBidi" w:cstheme="majorBidi"/>
          <w:sz w:val="20"/>
          <w:szCs w:val="20"/>
          <w:highlight w:val="yellow"/>
        </w:rPr>
        <w:t>and</w:t>
      </w:r>
      <w:r w:rsidR="004F5CD7" w:rsidRPr="00074984">
        <w:rPr>
          <w:rFonts w:asciiTheme="majorBidi" w:hAnsiTheme="majorBidi" w:cstheme="majorBidi"/>
          <w:sz w:val="20"/>
          <w:szCs w:val="20"/>
          <w:highlight w:val="yellow"/>
        </w:rPr>
        <w:t xml:space="preserve"> can retain and protect pharmaceutical drugs</w:t>
      </w:r>
      <w:r w:rsidR="004F5CD7" w:rsidRPr="00074984">
        <w:rPr>
          <w:rStyle w:val="Strong"/>
          <w:rFonts w:asciiTheme="majorBidi" w:hAnsiTheme="majorBidi" w:cstheme="majorBidi"/>
          <w:color w:val="0E101A"/>
          <w:sz w:val="20"/>
          <w:szCs w:val="20"/>
          <w:highlight w:val="yellow"/>
        </w:rPr>
        <w:t> </w:t>
      </w:r>
      <w:r w:rsidR="004F5CD7" w:rsidRPr="00074984">
        <w:rPr>
          <w:rFonts w:asciiTheme="majorBidi" w:hAnsiTheme="majorBidi" w:cstheme="majorBidi"/>
          <w:b/>
          <w:bCs/>
          <w:sz w:val="20"/>
          <w:szCs w:val="20"/>
          <w:highlight w:val="yellow"/>
        </w:rPr>
        <w:t xml:space="preserve"> </w:t>
      </w:r>
      <w:r w:rsidR="004F5CD7" w:rsidRPr="00074984">
        <w:rPr>
          <w:rFonts w:asciiTheme="majorBidi" w:hAnsiTheme="majorBidi" w:cstheme="majorBidi"/>
          <w:b/>
          <w:bCs/>
          <w:sz w:val="20"/>
          <w:szCs w:val="20"/>
          <w:highlight w:val="yellow"/>
        </w:rPr>
        <w:fldChar w:fldCharType="begin"/>
      </w:r>
      <w:r w:rsidR="004F5CD7" w:rsidRPr="00074984">
        <w:rPr>
          <w:rFonts w:asciiTheme="majorBidi" w:hAnsiTheme="majorBidi" w:cstheme="majorBidi"/>
          <w:b/>
          <w:bCs/>
          <w:sz w:val="20"/>
          <w:szCs w:val="20"/>
          <w:highlight w:val="yellow"/>
        </w:rPr>
        <w:instrText xml:space="preserve"> ADDIN EN.CITE &lt;EndNote&gt;&lt;Cite&gt;&lt;Author&gt;Jagdale&lt;/Author&gt;&lt;Year&gt;2020&lt;/Year&gt;&lt;RecNum&gt;57&lt;/RecNum&gt;&lt;DisplayText&gt;(Jagdale &amp;amp; Karekar, 2020)&lt;/DisplayText&gt;&lt;record&gt;&lt;rec-number&gt;57&lt;/rec-number&gt;&lt;foreign-keys&gt;&lt;key app="EN" db-id="d5pr99prur2095eeteox2ddkdrzdt5szvsrw" timestamp="1662975347"&gt;57&lt;/key&gt;&lt;/foreign-keys&gt;&lt;ref-type name="Journal Article"&gt;17&lt;/ref-type&gt;&lt;contributors&gt;&lt;authors&gt;&lt;author&gt;Jagdale, Sachin&lt;/author&gt;&lt;author&gt;Karekar, Simran &lt;/author&gt;&lt;/authors&gt;&lt;/contributors&gt;&lt;titles&gt;&lt;title&gt;Bird&amp;apos;s eye view on aquasome: Formulation and application&lt;/title&gt;&lt;secondary-title&gt;Journal of Drug Delivery Science and Technology&lt;/secondary-title&gt;&lt;/titles&gt;&lt;periodical&gt;&lt;full-title&gt;Journal of Drug Delivery Science and Technology&lt;/full-title&gt;&lt;/periodical&gt;&lt;pages&gt;101776&lt;/pages&gt;&lt;volume&gt;58&lt;/volume&gt;&lt;dates&gt;&lt;year&gt;2020&lt;/year&gt;&lt;/dates&gt;&lt;isbn&gt;1773-2247&lt;/isbn&gt;&lt;urls&gt;&lt;/urls&gt;&lt;/record&gt;&lt;/Cite&gt;&lt;/EndNote&gt;</w:instrText>
      </w:r>
      <w:r w:rsidR="004F5CD7" w:rsidRPr="00074984">
        <w:rPr>
          <w:rFonts w:asciiTheme="majorBidi" w:hAnsiTheme="majorBidi" w:cstheme="majorBidi"/>
          <w:b/>
          <w:bCs/>
          <w:sz w:val="20"/>
          <w:szCs w:val="20"/>
          <w:highlight w:val="yellow"/>
        </w:rPr>
        <w:fldChar w:fldCharType="separate"/>
      </w:r>
      <w:r w:rsidR="004F5CD7" w:rsidRPr="00074984">
        <w:rPr>
          <w:rFonts w:asciiTheme="majorBidi" w:hAnsiTheme="majorBidi" w:cstheme="majorBidi"/>
          <w:b/>
          <w:bCs/>
          <w:noProof/>
          <w:sz w:val="20"/>
          <w:szCs w:val="20"/>
          <w:highlight w:val="yellow"/>
        </w:rPr>
        <w:t>(Jagdale &amp; Karekar, 2020)</w:t>
      </w:r>
      <w:r w:rsidR="004F5CD7" w:rsidRPr="00074984">
        <w:rPr>
          <w:rFonts w:asciiTheme="majorBidi" w:hAnsiTheme="majorBidi" w:cstheme="majorBidi"/>
          <w:b/>
          <w:bCs/>
          <w:sz w:val="20"/>
          <w:szCs w:val="20"/>
          <w:highlight w:val="yellow"/>
        </w:rPr>
        <w:fldChar w:fldCharType="end"/>
      </w:r>
      <w:r w:rsidR="004F5CD7" w:rsidRPr="00074984">
        <w:rPr>
          <w:rFonts w:asciiTheme="majorBidi" w:hAnsiTheme="majorBidi" w:cstheme="majorBidi"/>
          <w:b/>
          <w:bCs/>
          <w:sz w:val="20"/>
          <w:szCs w:val="20"/>
          <w:highlight w:val="yellow"/>
        </w:rPr>
        <w:t xml:space="preserve">. </w:t>
      </w:r>
      <w:proofErr w:type="spellStart"/>
      <w:r w:rsidR="004F5CD7" w:rsidRPr="00074984">
        <w:rPr>
          <w:rFonts w:asciiTheme="majorBidi" w:hAnsiTheme="majorBidi" w:cstheme="majorBidi"/>
          <w:sz w:val="20"/>
          <w:szCs w:val="20"/>
          <w:highlight w:val="yellow"/>
        </w:rPr>
        <w:t>Aquasomes</w:t>
      </w:r>
      <w:proofErr w:type="spellEnd"/>
      <w:r w:rsidR="004F5CD7" w:rsidRPr="00074984">
        <w:rPr>
          <w:rFonts w:asciiTheme="majorBidi" w:hAnsiTheme="majorBidi" w:cstheme="majorBidi"/>
          <w:sz w:val="20"/>
          <w:szCs w:val="20"/>
          <w:highlight w:val="yellow"/>
        </w:rPr>
        <w:t xml:space="preserve"> provide a water like environment due to the presence of </w:t>
      </w:r>
      <w:r w:rsidR="00D54F08">
        <w:rPr>
          <w:rFonts w:asciiTheme="majorBidi" w:hAnsiTheme="majorBidi" w:cstheme="majorBidi"/>
          <w:sz w:val="20"/>
          <w:szCs w:val="20"/>
          <w:highlight w:val="yellow"/>
        </w:rPr>
        <w:t xml:space="preserve">a </w:t>
      </w:r>
      <w:r w:rsidR="004F5CD7" w:rsidRPr="00074984">
        <w:rPr>
          <w:rFonts w:asciiTheme="majorBidi" w:hAnsiTheme="majorBidi" w:cstheme="majorBidi"/>
          <w:sz w:val="20"/>
          <w:szCs w:val="20"/>
          <w:highlight w:val="yellow"/>
        </w:rPr>
        <w:t>carbohydrate coating</w:t>
      </w:r>
      <w:r w:rsidR="00D54F08">
        <w:rPr>
          <w:rFonts w:asciiTheme="majorBidi" w:hAnsiTheme="majorBidi" w:cstheme="majorBidi"/>
          <w:sz w:val="20"/>
          <w:szCs w:val="20"/>
          <w:highlight w:val="yellow"/>
        </w:rPr>
        <w:t>,</w:t>
      </w:r>
      <w:r w:rsidR="004F5CD7" w:rsidRPr="00074984">
        <w:rPr>
          <w:rFonts w:asciiTheme="majorBidi" w:hAnsiTheme="majorBidi" w:cstheme="majorBidi"/>
          <w:sz w:val="20"/>
          <w:szCs w:val="20"/>
          <w:highlight w:val="yellow"/>
        </w:rPr>
        <w:t xml:space="preserve"> </w:t>
      </w:r>
      <w:r w:rsidR="00D54F08">
        <w:rPr>
          <w:rFonts w:asciiTheme="majorBidi" w:hAnsiTheme="majorBidi" w:cstheme="majorBidi"/>
          <w:sz w:val="20"/>
          <w:szCs w:val="20"/>
          <w:highlight w:val="yellow"/>
        </w:rPr>
        <w:t xml:space="preserve">which </w:t>
      </w:r>
      <w:r w:rsidR="004F5CD7" w:rsidRPr="00074984">
        <w:rPr>
          <w:rFonts w:asciiTheme="majorBidi" w:hAnsiTheme="majorBidi" w:cstheme="majorBidi"/>
          <w:sz w:val="20"/>
          <w:szCs w:val="20"/>
          <w:highlight w:val="yellow"/>
        </w:rPr>
        <w:t>preserves the conformational stability of the biochemically active molecule. Polysaccharide film stabilizes the ceramic core through ionic, non-covalent, and entropic forces</w:t>
      </w:r>
      <w:r w:rsidR="004F5CD7" w:rsidRPr="00074984">
        <w:rPr>
          <w:rFonts w:asciiTheme="majorBidi" w:hAnsiTheme="majorBidi" w:cstheme="majorBidi"/>
          <w:b/>
          <w:bCs/>
          <w:sz w:val="20"/>
          <w:szCs w:val="20"/>
          <w:highlight w:val="yellow"/>
        </w:rPr>
        <w:t xml:space="preserve"> </w:t>
      </w:r>
      <w:r w:rsidR="004F5CD7" w:rsidRPr="00074984">
        <w:rPr>
          <w:rFonts w:asciiTheme="majorBidi" w:hAnsiTheme="majorBidi" w:cstheme="majorBidi"/>
          <w:b/>
          <w:bCs/>
          <w:sz w:val="20"/>
          <w:szCs w:val="20"/>
          <w:highlight w:val="yellow"/>
        </w:rPr>
        <w:fldChar w:fldCharType="begin"/>
      </w:r>
      <w:r w:rsidR="004F5CD7" w:rsidRPr="00074984">
        <w:rPr>
          <w:rFonts w:asciiTheme="majorBidi" w:hAnsiTheme="majorBidi" w:cstheme="majorBidi"/>
          <w:b/>
          <w:bCs/>
          <w:sz w:val="20"/>
          <w:szCs w:val="20"/>
          <w:highlight w:val="yellow"/>
        </w:rPr>
        <w:instrText xml:space="preserve"> ADDIN EN.CITE &lt;EndNote&gt;&lt;Cite&gt;&lt;Author&gt;Banerjee&lt;/Author&gt;&lt;Year&gt;2018&lt;/Year&gt;&lt;RecNum&gt;25&lt;/RecNum&gt;&lt;DisplayText&gt;(Banerjee &amp;amp; Sen, 2018)&lt;/DisplayText&gt;&lt;record&gt;&lt;rec-number&gt;25&lt;/rec-number&gt;&lt;foreign-keys&gt;&lt;key app="EN" db-id="d5pr99prur2095eeteox2ddkdrzdt5szvsrw" timestamp="1653913304"&gt;25&lt;/key&gt;&lt;/foreign-keys&gt;&lt;ref-type name="Journal Article"&gt;17&lt;/ref-type&gt;&lt;contributors&gt;&lt;authors&gt;&lt;author&gt;Banerjee, Sritoma&lt;/author&gt;&lt;author&gt;Sen, Kalyan Kumar &lt;/author&gt;&lt;/authors&gt;&lt;/contributors&gt;&lt;titles&gt;&lt;title&gt;Aquasomes: A novel nanoparticulate drug carrier&lt;/title&gt;&lt;secondary-title&gt;Journal of Drug Delivery Science and Technology&lt;/secondary-title&gt;&lt;/titles&gt;&lt;periodical&gt;&lt;full-title&gt;Journal of Drug Delivery Science and Technology&lt;/full-title&gt;&lt;/periodical&gt;&lt;pages&gt;446-452&lt;/pages&gt;&lt;volume&gt;43&lt;/volume&gt;&lt;dates&gt;&lt;year&gt;2018&lt;/year&gt;&lt;/dates&gt;&lt;isbn&gt;1773-2247&lt;/isbn&gt;&lt;urls&gt;&lt;/urls&gt;&lt;/record&gt;&lt;/Cite&gt;&lt;/EndNote&gt;</w:instrText>
      </w:r>
      <w:r w:rsidR="004F5CD7" w:rsidRPr="00074984">
        <w:rPr>
          <w:rFonts w:asciiTheme="majorBidi" w:hAnsiTheme="majorBidi" w:cstheme="majorBidi"/>
          <w:b/>
          <w:bCs/>
          <w:sz w:val="20"/>
          <w:szCs w:val="20"/>
          <w:highlight w:val="yellow"/>
        </w:rPr>
        <w:fldChar w:fldCharType="separate"/>
      </w:r>
      <w:r w:rsidR="004F5CD7" w:rsidRPr="00074984">
        <w:rPr>
          <w:rFonts w:asciiTheme="majorBidi" w:hAnsiTheme="majorBidi" w:cstheme="majorBidi"/>
          <w:b/>
          <w:bCs/>
          <w:sz w:val="20"/>
          <w:szCs w:val="20"/>
          <w:highlight w:val="yellow"/>
        </w:rPr>
        <w:t>(Banerjee &amp; Sen, 2018)</w:t>
      </w:r>
      <w:r w:rsidR="004F5CD7" w:rsidRPr="00074984">
        <w:rPr>
          <w:rFonts w:asciiTheme="majorBidi" w:hAnsiTheme="majorBidi" w:cstheme="majorBidi"/>
          <w:b/>
          <w:bCs/>
          <w:sz w:val="20"/>
          <w:szCs w:val="20"/>
          <w:highlight w:val="yellow"/>
        </w:rPr>
        <w:fldChar w:fldCharType="end"/>
      </w:r>
      <w:r w:rsidR="004F5CD7" w:rsidRPr="00074984">
        <w:rPr>
          <w:rFonts w:asciiTheme="majorBidi" w:hAnsiTheme="majorBidi" w:cstheme="majorBidi"/>
          <w:b/>
          <w:bCs/>
          <w:sz w:val="20"/>
          <w:szCs w:val="20"/>
          <w:highlight w:val="yellow"/>
        </w:rPr>
        <w:t>.</w:t>
      </w:r>
      <w:r w:rsidR="004F5CD7" w:rsidRPr="00074984">
        <w:rPr>
          <w:rFonts w:asciiTheme="majorBidi" w:hAnsiTheme="majorBidi" w:cstheme="majorBidi"/>
          <w:sz w:val="20"/>
          <w:szCs w:val="20"/>
        </w:rPr>
        <w:t xml:space="preserve">  MRT loaded </w:t>
      </w:r>
      <w:proofErr w:type="spellStart"/>
      <w:r w:rsidR="004F5CD7" w:rsidRPr="00074984">
        <w:rPr>
          <w:rFonts w:asciiTheme="majorBidi" w:hAnsiTheme="majorBidi" w:cstheme="majorBidi"/>
          <w:sz w:val="20"/>
          <w:szCs w:val="20"/>
        </w:rPr>
        <w:t>aquasomes</w:t>
      </w:r>
      <w:proofErr w:type="spellEnd"/>
      <w:r w:rsidR="004F5CD7" w:rsidRPr="00074984">
        <w:rPr>
          <w:rFonts w:asciiTheme="majorBidi" w:hAnsiTheme="majorBidi" w:cstheme="majorBidi"/>
          <w:sz w:val="20"/>
          <w:szCs w:val="20"/>
        </w:rPr>
        <w:t xml:space="preserve"> w</w:t>
      </w:r>
      <w:r w:rsidR="00D54F08">
        <w:rPr>
          <w:rFonts w:asciiTheme="majorBidi" w:hAnsiTheme="majorBidi" w:cstheme="majorBidi"/>
          <w:sz w:val="20"/>
          <w:szCs w:val="20"/>
        </w:rPr>
        <w:t>ere</w:t>
      </w:r>
      <w:r w:rsidRPr="00074984">
        <w:rPr>
          <w:rFonts w:asciiTheme="majorBidi" w:hAnsiTheme="majorBidi" w:cstheme="majorBidi"/>
          <w:sz w:val="20"/>
          <w:szCs w:val="20"/>
        </w:rPr>
        <w:t xml:space="preserve"> i</w:t>
      </w:r>
      <w:r w:rsidR="00BC1E76" w:rsidRPr="00074984">
        <w:rPr>
          <w:rFonts w:asciiTheme="majorBidi" w:hAnsiTheme="majorBidi" w:cstheme="majorBidi"/>
          <w:sz w:val="20"/>
          <w:szCs w:val="20"/>
        </w:rPr>
        <w:t>ncorporat</w:t>
      </w:r>
      <w:r w:rsidRPr="00074984">
        <w:rPr>
          <w:rFonts w:asciiTheme="majorBidi" w:hAnsiTheme="majorBidi" w:cstheme="majorBidi"/>
          <w:sz w:val="20"/>
          <w:szCs w:val="20"/>
        </w:rPr>
        <w:t xml:space="preserve">ed in </w:t>
      </w:r>
      <w:r w:rsidR="00D54F08">
        <w:rPr>
          <w:rFonts w:asciiTheme="majorBidi" w:hAnsiTheme="majorBidi" w:cstheme="majorBidi"/>
          <w:sz w:val="20"/>
          <w:szCs w:val="20"/>
        </w:rPr>
        <w:t>i</w:t>
      </w:r>
      <w:r w:rsidRPr="00074984">
        <w:rPr>
          <w:rFonts w:asciiTheme="majorBidi" w:hAnsiTheme="majorBidi" w:cstheme="majorBidi"/>
          <w:sz w:val="20"/>
          <w:szCs w:val="20"/>
        </w:rPr>
        <w:t xml:space="preserve">n </w:t>
      </w:r>
      <w:r w:rsidR="00D54F08">
        <w:rPr>
          <w:rFonts w:asciiTheme="majorBidi" w:hAnsiTheme="majorBidi" w:cstheme="majorBidi"/>
          <w:sz w:val="20"/>
          <w:szCs w:val="20"/>
        </w:rPr>
        <w:t>s</w:t>
      </w:r>
      <w:r w:rsidRPr="00074984">
        <w:rPr>
          <w:rFonts w:asciiTheme="majorBidi" w:hAnsiTheme="majorBidi" w:cstheme="majorBidi"/>
          <w:sz w:val="20"/>
          <w:szCs w:val="20"/>
        </w:rPr>
        <w:t xml:space="preserve">itu </w:t>
      </w:r>
      <w:r w:rsidR="00D54F08">
        <w:rPr>
          <w:rFonts w:asciiTheme="majorBidi" w:hAnsiTheme="majorBidi" w:cstheme="majorBidi"/>
          <w:sz w:val="20"/>
          <w:szCs w:val="20"/>
        </w:rPr>
        <w:t>n</w:t>
      </w:r>
      <w:r w:rsidRPr="00074984">
        <w:rPr>
          <w:rFonts w:asciiTheme="majorBidi" w:hAnsiTheme="majorBidi" w:cstheme="majorBidi"/>
          <w:sz w:val="20"/>
          <w:szCs w:val="20"/>
        </w:rPr>
        <w:t xml:space="preserve">asal </w:t>
      </w:r>
      <w:r w:rsidR="00D54F08">
        <w:rPr>
          <w:rFonts w:asciiTheme="majorBidi" w:hAnsiTheme="majorBidi" w:cstheme="majorBidi"/>
          <w:sz w:val="20"/>
          <w:szCs w:val="20"/>
        </w:rPr>
        <w:t>g</w:t>
      </w:r>
      <w:r w:rsidRPr="00074984">
        <w:rPr>
          <w:rFonts w:asciiTheme="majorBidi" w:hAnsiTheme="majorBidi" w:cstheme="majorBidi"/>
          <w:sz w:val="20"/>
          <w:szCs w:val="20"/>
        </w:rPr>
        <w:t xml:space="preserve">el by </w:t>
      </w:r>
      <w:r w:rsidR="00BC1E76" w:rsidRPr="00074984">
        <w:rPr>
          <w:rFonts w:asciiTheme="majorBidi" w:hAnsiTheme="majorBidi" w:cstheme="majorBidi"/>
          <w:sz w:val="20"/>
          <w:szCs w:val="20"/>
        </w:rPr>
        <w:t>us</w:t>
      </w:r>
      <w:r w:rsidRPr="00074984">
        <w:rPr>
          <w:rFonts w:asciiTheme="majorBidi" w:hAnsiTheme="majorBidi" w:cstheme="majorBidi"/>
          <w:sz w:val="20"/>
          <w:szCs w:val="20"/>
        </w:rPr>
        <w:t xml:space="preserve">ing </w:t>
      </w:r>
      <w:r w:rsidR="00BC1E76" w:rsidRPr="00074984">
        <w:rPr>
          <w:rFonts w:asciiTheme="majorBidi" w:hAnsiTheme="majorBidi" w:cstheme="majorBidi"/>
          <w:sz w:val="20"/>
          <w:szCs w:val="20"/>
        </w:rPr>
        <w:t>a variety of</w:t>
      </w:r>
      <w:r w:rsidRPr="00074984">
        <w:rPr>
          <w:rFonts w:asciiTheme="majorBidi" w:hAnsiTheme="majorBidi" w:cstheme="majorBidi"/>
          <w:sz w:val="20"/>
          <w:szCs w:val="20"/>
        </w:rPr>
        <w:t xml:space="preserve"> gelling agents to </w:t>
      </w:r>
      <w:r w:rsidR="00BC1E76" w:rsidRPr="00074984">
        <w:rPr>
          <w:rFonts w:asciiTheme="majorBidi" w:hAnsiTheme="majorBidi" w:cstheme="majorBidi"/>
          <w:sz w:val="20"/>
          <w:szCs w:val="20"/>
        </w:rPr>
        <w:t>prevent</w:t>
      </w:r>
      <w:r w:rsidRPr="00074984">
        <w:rPr>
          <w:rFonts w:asciiTheme="majorBidi" w:hAnsiTheme="majorBidi" w:cstheme="majorBidi"/>
          <w:sz w:val="20"/>
          <w:szCs w:val="20"/>
        </w:rPr>
        <w:t xml:space="preserve"> extensive first-pass metabolism, provide rapid drug delivery to the brain, </w:t>
      </w:r>
      <w:r w:rsidR="00BC1E76" w:rsidRPr="00074984">
        <w:rPr>
          <w:rFonts w:asciiTheme="majorBidi" w:hAnsiTheme="majorBidi" w:cstheme="majorBidi"/>
          <w:sz w:val="20"/>
          <w:szCs w:val="20"/>
        </w:rPr>
        <w:t>increase</w:t>
      </w:r>
      <w:r w:rsidRPr="00074984">
        <w:rPr>
          <w:rFonts w:asciiTheme="majorBidi" w:hAnsiTheme="majorBidi" w:cstheme="majorBidi"/>
          <w:sz w:val="20"/>
          <w:szCs w:val="20"/>
        </w:rPr>
        <w:t xml:space="preserve"> therapeutic efficacy</w:t>
      </w:r>
      <w:r w:rsidR="00D54F08">
        <w:rPr>
          <w:rFonts w:asciiTheme="majorBidi" w:hAnsiTheme="majorBidi" w:cstheme="majorBidi"/>
          <w:sz w:val="20"/>
          <w:szCs w:val="20"/>
        </w:rPr>
        <w:t>,</w:t>
      </w:r>
      <w:r w:rsidRPr="00074984">
        <w:rPr>
          <w:rFonts w:asciiTheme="majorBidi" w:hAnsiTheme="majorBidi" w:cstheme="majorBidi"/>
          <w:sz w:val="20"/>
          <w:szCs w:val="20"/>
        </w:rPr>
        <w:t xml:space="preserve"> and </w:t>
      </w:r>
      <w:r w:rsidR="00BC1E76" w:rsidRPr="00074984">
        <w:rPr>
          <w:rFonts w:asciiTheme="majorBidi" w:hAnsiTheme="majorBidi" w:cstheme="majorBidi"/>
          <w:sz w:val="20"/>
          <w:szCs w:val="20"/>
        </w:rPr>
        <w:t>lessen</w:t>
      </w:r>
      <w:r w:rsidRPr="00074984">
        <w:rPr>
          <w:rFonts w:asciiTheme="majorBidi" w:hAnsiTheme="majorBidi" w:cstheme="majorBidi"/>
          <w:sz w:val="20"/>
          <w:szCs w:val="20"/>
        </w:rPr>
        <w:t xml:space="preserve"> side effects </w:t>
      </w:r>
      <w:r w:rsidRPr="00074984">
        <w:rPr>
          <w:rFonts w:asciiTheme="majorBidi" w:hAnsiTheme="majorBidi" w:cstheme="majorBidi"/>
          <w:b/>
          <w:bCs/>
          <w:sz w:val="20"/>
          <w:szCs w:val="20"/>
        </w:rPr>
        <w:fldChar w:fldCharType="begin"/>
      </w:r>
      <w:r w:rsidR="004F5CD7" w:rsidRPr="00074984">
        <w:rPr>
          <w:rFonts w:asciiTheme="majorBidi" w:hAnsiTheme="majorBidi" w:cstheme="majorBidi"/>
          <w:b/>
          <w:bCs/>
          <w:sz w:val="20"/>
          <w:szCs w:val="20"/>
        </w:rPr>
        <w:instrText xml:space="preserve"> ADDIN EN.CITE &lt;EndNote&gt;&lt;Cite&gt;&lt;Author&gt;Naresh&lt;/Author&gt;&lt;Year&gt;2020&lt;/Year&gt;&lt;RecNum&gt;61&lt;/RecNum&gt;&lt;DisplayText&gt;(Naresh, Dilip, &amp;amp; Sunil, 2020)&lt;/DisplayText&gt;&lt;record&gt;&lt;rec-number&gt;61&lt;/rec-number&gt;&lt;foreign-keys&gt;&lt;key app="EN" db-id="d5pr99prur2095eeteox2ddkdrzdt5szvsrw" timestamp="1665604404"&gt;61&lt;/key&gt;&lt;/foreign-keys&gt;&lt;ref-type name="Journal Article"&gt;17&lt;/ref-type&gt;&lt;contributors&gt;&lt;authors&gt;&lt;author&gt;Naresh, Wadetwar Rita&lt;/author&gt;&lt;author&gt;Dilip, Deshmukh Vaibhav&lt;/author&gt;&lt;author&gt;Sunil, Kanojiya Pranita &lt;/author&gt;&lt;/authors&gt;&lt;/contributors&gt;&lt;titles&gt;&lt;title&gt;Xyloglucan based nasal in situ gel formulation of mirtazapine for treatment of depression&lt;/title&gt;&lt;secondary-title&gt;Indian J. Pharm. Educ. Res&lt;/secondary-title&gt;&lt;/titles&gt;&lt;periodical&gt;&lt;full-title&gt;Indian J. Pharm. Educ. Res&lt;/full-title&gt;&lt;/periodical&gt;&lt;pages&gt;s210-s219&lt;/pages&gt;&lt;volume&gt;54&lt;/volume&gt;&lt;dates&gt;&lt;year&gt;2020&lt;/year&gt;&lt;/dates&gt;&lt;urls&gt;&lt;/urls&gt;&lt;/record&gt;&lt;/Cite&gt;&lt;/EndNote&gt;</w:instrText>
      </w:r>
      <w:r w:rsidRPr="00074984">
        <w:rPr>
          <w:rFonts w:asciiTheme="majorBidi" w:hAnsiTheme="majorBidi" w:cstheme="majorBidi"/>
          <w:b/>
          <w:bCs/>
          <w:sz w:val="20"/>
          <w:szCs w:val="20"/>
        </w:rPr>
        <w:fldChar w:fldCharType="separate"/>
      </w:r>
      <w:r w:rsidR="00831791" w:rsidRPr="00074984">
        <w:rPr>
          <w:rFonts w:asciiTheme="majorBidi" w:hAnsiTheme="majorBidi" w:cstheme="majorBidi"/>
          <w:b/>
          <w:bCs/>
          <w:noProof/>
          <w:sz w:val="20"/>
          <w:szCs w:val="20"/>
        </w:rPr>
        <w:t>(Naresh, Dilip, &amp; Sunil, 2020)</w:t>
      </w:r>
      <w:r w:rsidRPr="00074984">
        <w:rPr>
          <w:rFonts w:asciiTheme="majorBidi" w:hAnsiTheme="majorBidi" w:cstheme="majorBidi"/>
          <w:b/>
          <w:bCs/>
          <w:sz w:val="20"/>
          <w:szCs w:val="20"/>
        </w:rPr>
        <w:fldChar w:fldCharType="end"/>
      </w:r>
      <w:r w:rsidRPr="00074984">
        <w:rPr>
          <w:rFonts w:asciiTheme="majorBidi" w:hAnsiTheme="majorBidi" w:cstheme="majorBidi"/>
          <w:b/>
          <w:bCs/>
          <w:sz w:val="20"/>
          <w:szCs w:val="20"/>
          <w:lang w:bidi="ar-EG"/>
        </w:rPr>
        <w:t xml:space="preserve">.  </w:t>
      </w:r>
      <w:r w:rsidR="00831791" w:rsidRPr="00074984">
        <w:rPr>
          <w:rFonts w:asciiTheme="majorBidi" w:hAnsiTheme="majorBidi" w:cstheme="majorBidi"/>
          <w:b/>
          <w:bCs/>
          <w:sz w:val="20"/>
          <w:szCs w:val="20"/>
          <w:lang w:bidi="ar-EG"/>
        </w:rPr>
        <w:t xml:space="preserve">                                        </w:t>
      </w:r>
      <w:r w:rsidR="00EC2119" w:rsidRPr="00074984">
        <w:rPr>
          <w:rFonts w:asciiTheme="majorBidi" w:hAnsiTheme="majorBidi" w:cstheme="majorBidi"/>
          <w:b/>
          <w:bCs/>
          <w:sz w:val="20"/>
          <w:szCs w:val="20"/>
          <w:lang w:bidi="ar-EG"/>
        </w:rPr>
        <w:t xml:space="preserve">                                 </w:t>
      </w:r>
      <w:r w:rsidRPr="00074984">
        <w:rPr>
          <w:rFonts w:asciiTheme="majorBidi" w:hAnsiTheme="majorBidi" w:cstheme="majorBidi"/>
          <w:b/>
          <w:bCs/>
          <w:sz w:val="20"/>
          <w:szCs w:val="20"/>
          <w:lang w:bidi="ar-EG"/>
        </w:rPr>
        <w:t xml:space="preserve">                                                                                     </w:t>
      </w:r>
    </w:p>
    <w:p w14:paraId="25114BB0" w14:textId="0FE85579" w:rsidR="003E36C2" w:rsidRPr="00074984" w:rsidRDefault="003E36C2" w:rsidP="00074984">
      <w:pPr>
        <w:spacing w:line="276" w:lineRule="auto"/>
        <w:jc w:val="both"/>
        <w:rPr>
          <w:rFonts w:asciiTheme="majorBidi" w:hAnsiTheme="majorBidi" w:cstheme="majorBidi"/>
          <w:b/>
          <w:bCs/>
          <w:sz w:val="20"/>
          <w:szCs w:val="20"/>
          <w:rtl/>
          <w:lang w:bidi="ar-EG"/>
        </w:rPr>
      </w:pPr>
      <w:r w:rsidRPr="00074984">
        <w:rPr>
          <w:rFonts w:asciiTheme="majorBidi" w:hAnsiTheme="majorBidi" w:cstheme="majorBidi"/>
          <w:sz w:val="20"/>
          <w:szCs w:val="20"/>
        </w:rPr>
        <w:t xml:space="preserve"> It is crucial that </w:t>
      </w:r>
      <w:r w:rsidR="000050EC" w:rsidRPr="00074984">
        <w:rPr>
          <w:rFonts w:asciiTheme="majorBidi" w:hAnsiTheme="majorBidi" w:cstheme="majorBidi"/>
          <w:sz w:val="20"/>
          <w:szCs w:val="20"/>
        </w:rPr>
        <w:t xml:space="preserve">MRT-loaded </w:t>
      </w:r>
      <w:proofErr w:type="spellStart"/>
      <w:r w:rsidR="000050EC" w:rsidRPr="00074984">
        <w:rPr>
          <w:rFonts w:asciiTheme="majorBidi" w:hAnsiTheme="majorBidi" w:cstheme="majorBidi"/>
          <w:sz w:val="20"/>
          <w:szCs w:val="20"/>
        </w:rPr>
        <w:t>aquasomes</w:t>
      </w:r>
      <w:proofErr w:type="spellEnd"/>
      <w:r w:rsidR="000050EC" w:rsidRPr="00074984">
        <w:rPr>
          <w:rFonts w:asciiTheme="majorBidi" w:hAnsiTheme="majorBidi" w:cstheme="majorBidi"/>
          <w:sz w:val="20"/>
          <w:szCs w:val="20"/>
        </w:rPr>
        <w:t xml:space="preserve"> nas</w:t>
      </w:r>
      <w:r w:rsidR="002737B9" w:rsidRPr="00074984">
        <w:rPr>
          <w:rFonts w:asciiTheme="majorBidi" w:hAnsiTheme="majorBidi" w:cstheme="majorBidi"/>
          <w:sz w:val="20"/>
          <w:szCs w:val="20"/>
        </w:rPr>
        <w:t>a</w:t>
      </w:r>
      <w:r w:rsidR="000050EC" w:rsidRPr="00074984">
        <w:rPr>
          <w:rFonts w:asciiTheme="majorBidi" w:hAnsiTheme="majorBidi" w:cstheme="majorBidi"/>
          <w:sz w:val="20"/>
          <w:szCs w:val="20"/>
        </w:rPr>
        <w:t>l gel</w:t>
      </w:r>
      <w:r w:rsidRPr="00074984">
        <w:rPr>
          <w:rFonts w:asciiTheme="majorBidi" w:hAnsiTheme="majorBidi" w:cstheme="majorBidi"/>
          <w:sz w:val="20"/>
          <w:szCs w:val="20"/>
        </w:rPr>
        <w:t xml:space="preserve"> formulations are safe and effective </w:t>
      </w:r>
      <w:r w:rsidRPr="00074984">
        <w:rPr>
          <w:rFonts w:asciiTheme="majorBidi" w:hAnsiTheme="majorBidi" w:cstheme="majorBidi"/>
          <w:b/>
          <w:bCs/>
          <w:sz w:val="20"/>
          <w:szCs w:val="20"/>
        </w:rPr>
        <w:fldChar w:fldCharType="begin"/>
      </w:r>
      <w:r w:rsidR="00831791" w:rsidRPr="00074984">
        <w:rPr>
          <w:rFonts w:asciiTheme="majorBidi" w:hAnsiTheme="majorBidi" w:cstheme="majorBidi"/>
          <w:b/>
          <w:bCs/>
          <w:sz w:val="20"/>
          <w:szCs w:val="20"/>
        </w:rPr>
        <w:instrText xml:space="preserve"> ADDIN EN.CITE &lt;EndNote&gt;&lt;Cite&gt;&lt;Author&gt;Hamrapurkar&lt;/Author&gt;&lt;Year&gt;2011&lt;/Year&gt;&lt;RecNum&gt;107&lt;/RecNum&gt;&lt;DisplayText&gt;(Hamrapurkar, Patil, Desai, Phale, &amp;amp; Pawar, 2011)&lt;/DisplayText&gt;&lt;record&gt;&lt;rec-number&gt;107&lt;/rec-number&gt;&lt;foreign-keys&gt;&lt;key app="EN" db-id="d5pr99prur2095eeteox2ddkdrzdt5szvsrw" timestamp="1671087542"&gt;107&lt;/key&gt;&lt;/foreign-keys&gt;&lt;ref-type name="Journal Article"&gt;17&lt;/ref-type&gt;&lt;contributors&gt;&lt;authors&gt;&lt;author&gt;Hamrapurkar, Purnima&lt;/author&gt;&lt;author&gt;Patil, Priti&lt;/author&gt;&lt;author&gt;Desai, Masti&lt;/author&gt;&lt;author&gt;Phale, Mitesh&lt;/author&gt;&lt;author&gt;Pawar, Sandeep %J Pharmaceutical Methods&lt;/author&gt;&lt;/authors&gt;&lt;/contributors&gt;&lt;titles&gt;&lt;title&gt;Stress degradation studies and development of a validated stability-indicating-assay-method for determination of diacerein in presence of degradation products&lt;/title&gt;&lt;/titles&gt;&lt;pages&gt;30-35&lt;/pages&gt;&lt;volume&gt;2&lt;/volume&gt;&lt;number&gt;1&lt;/number&gt;&lt;dates&gt;&lt;year&gt;2011&lt;/year&gt;&lt;/dates&gt;&lt;isbn&gt;2229-4708&lt;/isbn&gt;&lt;urls&gt;&lt;/urls&gt;&lt;/record&gt;&lt;/Cite&gt;&lt;/EndNote&gt;</w:instrText>
      </w:r>
      <w:r w:rsidRPr="00074984">
        <w:rPr>
          <w:rFonts w:asciiTheme="majorBidi" w:hAnsiTheme="majorBidi" w:cstheme="majorBidi"/>
          <w:b/>
          <w:bCs/>
          <w:sz w:val="20"/>
          <w:szCs w:val="20"/>
        </w:rPr>
        <w:fldChar w:fldCharType="separate"/>
      </w:r>
      <w:r w:rsidR="00831791" w:rsidRPr="00074984">
        <w:rPr>
          <w:rFonts w:asciiTheme="majorBidi" w:hAnsiTheme="majorBidi" w:cstheme="majorBidi"/>
          <w:b/>
          <w:bCs/>
          <w:noProof/>
          <w:sz w:val="20"/>
          <w:szCs w:val="20"/>
        </w:rPr>
        <w:t>(Hamrapurkar, Patil, Desai, Phale, &amp; Pawar, 2011)</w:t>
      </w:r>
      <w:r w:rsidRPr="00074984">
        <w:rPr>
          <w:rFonts w:asciiTheme="majorBidi" w:hAnsiTheme="majorBidi" w:cstheme="majorBidi"/>
          <w:b/>
          <w:bCs/>
          <w:sz w:val="20"/>
          <w:szCs w:val="20"/>
        </w:rPr>
        <w:fldChar w:fldCharType="end"/>
      </w:r>
      <w:r w:rsidRPr="00074984">
        <w:rPr>
          <w:rFonts w:asciiTheme="majorBidi" w:hAnsiTheme="majorBidi" w:cstheme="majorBidi"/>
          <w:sz w:val="20"/>
          <w:szCs w:val="20"/>
        </w:rPr>
        <w:t>. Due to dose reductions brought on by the unstable drug formulations, under</w:t>
      </w:r>
      <w:r w:rsidR="002737B9" w:rsidRPr="00074984">
        <w:rPr>
          <w:rFonts w:asciiTheme="majorBidi" w:hAnsiTheme="majorBidi" w:cstheme="majorBidi"/>
          <w:sz w:val="20"/>
          <w:szCs w:val="20"/>
        </w:rPr>
        <w:t xml:space="preserve"> </w:t>
      </w:r>
      <w:r w:rsidRPr="00074984">
        <w:rPr>
          <w:rFonts w:asciiTheme="majorBidi" w:hAnsiTheme="majorBidi" w:cstheme="majorBidi"/>
          <w:sz w:val="20"/>
          <w:szCs w:val="20"/>
        </w:rPr>
        <w:t xml:space="preserve">medication may result. Moreover, when the </w:t>
      </w:r>
      <w:r w:rsidR="000050EC" w:rsidRPr="00074984">
        <w:rPr>
          <w:rFonts w:asciiTheme="majorBidi" w:hAnsiTheme="majorBidi" w:cstheme="majorBidi"/>
          <w:sz w:val="20"/>
          <w:szCs w:val="20"/>
        </w:rPr>
        <w:t>MRT</w:t>
      </w:r>
      <w:r w:rsidRPr="00074984">
        <w:rPr>
          <w:rFonts w:asciiTheme="majorBidi" w:hAnsiTheme="majorBidi" w:cstheme="majorBidi"/>
          <w:sz w:val="20"/>
          <w:szCs w:val="20"/>
        </w:rPr>
        <w:t xml:space="preserve"> breaks down, hazardous byproducts may be produced. The </w:t>
      </w:r>
      <w:r w:rsidR="000050EC" w:rsidRPr="00074984">
        <w:rPr>
          <w:rFonts w:asciiTheme="majorBidi" w:hAnsiTheme="majorBidi" w:cstheme="majorBidi"/>
          <w:sz w:val="20"/>
          <w:szCs w:val="20"/>
        </w:rPr>
        <w:t>drug</w:t>
      </w:r>
      <w:r w:rsidRPr="00074984">
        <w:rPr>
          <w:rFonts w:asciiTheme="majorBidi" w:hAnsiTheme="majorBidi" w:cstheme="majorBidi"/>
          <w:sz w:val="20"/>
          <w:szCs w:val="20"/>
        </w:rPr>
        <w:t xml:space="preserve"> has the potential to modify its physical characteristics while being transported from one location to another. When forecasting stability, kinetic concepts can be utilized to account for changes in physical appearance </w:t>
      </w:r>
      <w:r w:rsidRPr="00074984">
        <w:rPr>
          <w:rFonts w:asciiTheme="majorBidi" w:hAnsiTheme="majorBidi" w:cstheme="majorBidi"/>
          <w:b/>
          <w:bCs/>
          <w:sz w:val="20"/>
          <w:szCs w:val="20"/>
        </w:rPr>
        <w:fldChar w:fldCharType="begin"/>
      </w:r>
      <w:r w:rsidR="00831791" w:rsidRPr="00074984">
        <w:rPr>
          <w:rFonts w:asciiTheme="majorBidi" w:hAnsiTheme="majorBidi" w:cstheme="majorBidi"/>
          <w:b/>
          <w:bCs/>
          <w:sz w:val="20"/>
          <w:szCs w:val="20"/>
        </w:rPr>
        <w:instrText xml:space="preserve"> ADDIN EN.CITE &lt;EndNote&gt;&lt;Cite&gt;&lt;Author&gt;Aashigari&lt;/Author&gt;&lt;Year&gt;2018&lt;/Year&gt;&lt;RecNum&gt;94&lt;/RecNum&gt;&lt;DisplayText&gt;(Aashigari, Goud, Sneha, Vykuntam, &amp;amp; Potnuri, 2018)&lt;/DisplayText&gt;&lt;record&gt;&lt;rec-number&gt;94&lt;/rec-number&gt;&lt;foreign-keys&gt;&lt;key app="EN" db-id="d5pr99prur2095eeteox2ddkdrzdt5szvsrw" timestamp="1670611854"&gt;94&lt;/key&gt;&lt;/foreign-keys&gt;&lt;ref-type name="Journal Article"&gt;17&lt;/ref-type&gt;&lt;contributors&gt;&lt;authors&gt;&lt;author&gt;Aashigari, Sneha&lt;/author&gt;&lt;author&gt;Goud, Ramya&lt;/author&gt;&lt;author&gt;Sneha, S&lt;/author&gt;&lt;author&gt;Vykuntam, U&lt;/author&gt;&lt;author&gt;Potnuri, Naga Raju %J World J Pharm Res&lt;/author&gt;&lt;/authors&gt;&lt;/contributors&gt;&lt;titles&gt;&lt;title&gt;Stability studies of pharmaceutical products&lt;/title&gt;&lt;/titles&gt;&lt;pages&gt;479-492&lt;/pages&gt;&lt;volume&gt;8&lt;/volume&gt;&lt;dates&gt;&lt;year&gt;2018&lt;/year&gt;&lt;/dates&gt;&lt;urls&gt;&lt;/urls&gt;&lt;/record&gt;&lt;/Cite&gt;&lt;/EndNote&gt;</w:instrText>
      </w:r>
      <w:r w:rsidRPr="00074984">
        <w:rPr>
          <w:rFonts w:asciiTheme="majorBidi" w:hAnsiTheme="majorBidi" w:cstheme="majorBidi"/>
          <w:b/>
          <w:bCs/>
          <w:sz w:val="20"/>
          <w:szCs w:val="20"/>
        </w:rPr>
        <w:fldChar w:fldCharType="separate"/>
      </w:r>
      <w:r w:rsidR="00831791" w:rsidRPr="00074984">
        <w:rPr>
          <w:rFonts w:asciiTheme="majorBidi" w:hAnsiTheme="majorBidi" w:cstheme="majorBidi"/>
          <w:b/>
          <w:bCs/>
          <w:noProof/>
          <w:sz w:val="20"/>
          <w:szCs w:val="20"/>
        </w:rPr>
        <w:t>(Aashigari, Goud, Sneha, Vykuntam, &amp; Potnuri, 2018)</w:t>
      </w:r>
      <w:r w:rsidRPr="00074984">
        <w:rPr>
          <w:rFonts w:asciiTheme="majorBidi" w:hAnsiTheme="majorBidi" w:cstheme="majorBidi"/>
          <w:b/>
          <w:bCs/>
          <w:sz w:val="20"/>
          <w:szCs w:val="20"/>
        </w:rPr>
        <w:fldChar w:fldCharType="end"/>
      </w:r>
      <w:r w:rsidR="00B7186C" w:rsidRPr="00074984">
        <w:rPr>
          <w:rFonts w:asciiTheme="majorBidi" w:hAnsiTheme="majorBidi" w:cstheme="majorBidi"/>
          <w:b/>
          <w:bCs/>
          <w:sz w:val="20"/>
          <w:szCs w:val="20"/>
        </w:rPr>
        <w:t xml:space="preserve"> </w:t>
      </w:r>
      <w:r w:rsidR="00B7186C" w:rsidRPr="00074984">
        <w:rPr>
          <w:rFonts w:asciiTheme="majorBidi" w:hAnsiTheme="majorBidi" w:cstheme="majorBidi"/>
          <w:sz w:val="20"/>
          <w:szCs w:val="20"/>
        </w:rPr>
        <w:t>Also, stability testing data is a crucial necessi</w:t>
      </w:r>
      <w:r w:rsidR="00D51435" w:rsidRPr="00074984">
        <w:rPr>
          <w:rFonts w:asciiTheme="majorBidi" w:hAnsiTheme="majorBidi" w:cstheme="majorBidi"/>
          <w:sz w:val="20"/>
          <w:szCs w:val="20"/>
        </w:rPr>
        <w:t>t</w:t>
      </w:r>
      <w:r w:rsidR="00B7186C" w:rsidRPr="00074984">
        <w:rPr>
          <w:rFonts w:asciiTheme="majorBidi" w:hAnsiTheme="majorBidi" w:cstheme="majorBidi"/>
          <w:sz w:val="20"/>
          <w:szCs w:val="20"/>
        </w:rPr>
        <w:t>y to help judg</w:t>
      </w:r>
      <w:r w:rsidR="002737B9" w:rsidRPr="00074984">
        <w:rPr>
          <w:rFonts w:asciiTheme="majorBidi" w:hAnsiTheme="majorBidi" w:cstheme="majorBidi"/>
          <w:sz w:val="20"/>
          <w:szCs w:val="20"/>
        </w:rPr>
        <w:t>e</w:t>
      </w:r>
      <w:r w:rsidR="00B7186C" w:rsidRPr="00074984">
        <w:rPr>
          <w:rFonts w:asciiTheme="majorBidi" w:hAnsiTheme="majorBidi" w:cstheme="majorBidi"/>
          <w:sz w:val="20"/>
          <w:szCs w:val="20"/>
        </w:rPr>
        <w:t xml:space="preserve"> the quality and control approval of new novel MRT formulations</w:t>
      </w:r>
      <w:r w:rsidRPr="00074984">
        <w:rPr>
          <w:rFonts w:asciiTheme="majorBidi" w:hAnsiTheme="majorBidi" w:cstheme="majorBidi"/>
          <w:b/>
          <w:bCs/>
          <w:sz w:val="20"/>
          <w:szCs w:val="20"/>
        </w:rPr>
        <w:t xml:space="preserve">. </w:t>
      </w:r>
      <w:r w:rsidR="002737B9" w:rsidRPr="00074984">
        <w:rPr>
          <w:rFonts w:asciiTheme="majorBidi" w:hAnsiTheme="majorBidi" w:cstheme="majorBidi"/>
          <w:b/>
          <w:bCs/>
          <w:sz w:val="20"/>
          <w:szCs w:val="20"/>
        </w:rPr>
        <w:t xml:space="preserve"> </w:t>
      </w:r>
      <w:r w:rsidR="00EC2119" w:rsidRPr="00074984">
        <w:rPr>
          <w:rFonts w:asciiTheme="majorBidi" w:hAnsiTheme="majorBidi" w:cstheme="majorBidi"/>
          <w:b/>
          <w:bCs/>
          <w:sz w:val="20"/>
          <w:szCs w:val="20"/>
        </w:rPr>
        <w:t xml:space="preserve">                                                            </w:t>
      </w:r>
      <w:r w:rsidR="002737B9" w:rsidRPr="00074984">
        <w:rPr>
          <w:rFonts w:asciiTheme="majorBidi" w:hAnsiTheme="majorBidi" w:cstheme="majorBidi"/>
          <w:b/>
          <w:bCs/>
          <w:sz w:val="20"/>
          <w:szCs w:val="20"/>
        </w:rPr>
        <w:t xml:space="preserve">                                                                                 </w:t>
      </w:r>
      <w:r w:rsidR="00B7186C" w:rsidRPr="00074984">
        <w:rPr>
          <w:rFonts w:asciiTheme="majorBidi" w:hAnsiTheme="majorBidi" w:cstheme="majorBidi"/>
          <w:b/>
          <w:bCs/>
          <w:sz w:val="20"/>
          <w:szCs w:val="20"/>
        </w:rPr>
        <w:t xml:space="preserve">      </w:t>
      </w:r>
    </w:p>
    <w:p w14:paraId="3E37C99E" w14:textId="1AFF521C" w:rsidR="003534D9" w:rsidRPr="00074984" w:rsidRDefault="00C7594C" w:rsidP="00074984">
      <w:pPr>
        <w:spacing w:line="276" w:lineRule="auto"/>
        <w:jc w:val="both"/>
        <w:rPr>
          <w:rFonts w:asciiTheme="majorBidi" w:hAnsiTheme="majorBidi" w:cstheme="majorBidi"/>
          <w:b/>
          <w:bCs/>
          <w:sz w:val="20"/>
          <w:szCs w:val="20"/>
          <w:rtl/>
          <w:lang w:bidi="ar-EG"/>
        </w:rPr>
      </w:pPr>
      <w:bookmarkStart w:id="0" w:name="_Hlk129430972"/>
      <w:r w:rsidRPr="00074984">
        <w:rPr>
          <w:rFonts w:asciiTheme="majorBidi" w:hAnsiTheme="majorBidi" w:cstheme="majorBidi"/>
          <w:sz w:val="20"/>
          <w:szCs w:val="20"/>
        </w:rPr>
        <w:t xml:space="preserve">A drug's ability to </w:t>
      </w:r>
      <w:r w:rsidR="005B757C" w:rsidRPr="00074984">
        <w:rPr>
          <w:rFonts w:asciiTheme="majorBidi" w:hAnsiTheme="majorBidi" w:cstheme="majorBidi"/>
          <w:sz w:val="20"/>
          <w:szCs w:val="20"/>
        </w:rPr>
        <w:t>keep</w:t>
      </w:r>
      <w:r w:rsidRPr="00074984">
        <w:rPr>
          <w:rFonts w:asciiTheme="majorBidi" w:hAnsiTheme="majorBidi" w:cstheme="majorBidi"/>
          <w:sz w:val="20"/>
          <w:szCs w:val="20"/>
        </w:rPr>
        <w:t xml:space="preserve"> its physical, chemical, microbiological, toxicological, protective, and informational requirements while</w:t>
      </w:r>
      <w:r w:rsidR="0089596A" w:rsidRPr="00074984">
        <w:rPr>
          <w:rFonts w:asciiTheme="majorBidi" w:hAnsiTheme="majorBidi" w:cstheme="majorBidi"/>
          <w:sz w:val="20"/>
          <w:szCs w:val="20"/>
        </w:rPr>
        <w:t xml:space="preserve"> being stored in a specific container or sealing system </w:t>
      </w:r>
      <w:r w:rsidRPr="00074984">
        <w:rPr>
          <w:rFonts w:asciiTheme="majorBidi" w:hAnsiTheme="majorBidi" w:cstheme="majorBidi"/>
          <w:sz w:val="20"/>
          <w:szCs w:val="20"/>
        </w:rPr>
        <w:t>is known as its "stability"</w:t>
      </w:r>
      <w:r w:rsidR="00E631B1" w:rsidRPr="00074984">
        <w:rPr>
          <w:rFonts w:asciiTheme="majorBidi" w:hAnsiTheme="majorBidi" w:cstheme="majorBidi"/>
          <w:sz w:val="20"/>
          <w:szCs w:val="20"/>
        </w:rPr>
        <w:t xml:space="preserve"> </w:t>
      </w:r>
      <w:r w:rsidR="00E029F3" w:rsidRPr="00074984">
        <w:rPr>
          <w:rFonts w:asciiTheme="majorBidi" w:hAnsiTheme="majorBidi" w:cstheme="majorBidi"/>
          <w:b/>
          <w:bCs/>
          <w:sz w:val="20"/>
          <w:szCs w:val="20"/>
        </w:rPr>
        <w:fldChar w:fldCharType="begin"/>
      </w:r>
      <w:r w:rsidR="00831791" w:rsidRPr="00074984">
        <w:rPr>
          <w:rFonts w:asciiTheme="majorBidi" w:hAnsiTheme="majorBidi" w:cstheme="majorBidi"/>
          <w:b/>
          <w:bCs/>
          <w:sz w:val="20"/>
          <w:szCs w:val="20"/>
        </w:rPr>
        <w:instrText xml:space="preserve"> ADDIN EN.CITE &lt;EndNote&gt;&lt;Cite&gt;&lt;Author&gt;Bajaj&lt;/Author&gt;&lt;Year&gt;2012&lt;/Year&gt;&lt;RecNum&gt;109&lt;/RecNum&gt;&lt;DisplayText&gt;(Bajaj, Singla, &amp;amp; Sakhuja, 2012)&lt;/DisplayText&gt;&lt;record&gt;&lt;rec-number&gt;109&lt;/rec-number&gt;&lt;foreign-keys&gt;&lt;key app="EN" db-id="d5pr99prur2095eeteox2ddkdrzdt5szvsrw" timestamp="1671089476"&gt;109&lt;/key&gt;&lt;/foreign-keys&gt;&lt;ref-type name="Journal Article"&gt;17&lt;/ref-type&gt;&lt;contributors&gt;&lt;authors&gt;&lt;author&gt;Bajaj, Sanjay&lt;/author&gt;&lt;author&gt;Singla, Dinesh&lt;/author&gt;&lt;author&gt;Sakhuja, Neha %J Journal of applied pharmaceutical science&lt;/author&gt;&lt;/authors&gt;&lt;/contributors&gt;&lt;titles&gt;&lt;title&gt;Stability testing of pharmaceutical products&lt;/title&gt;&lt;/titles&gt;&lt;pages&gt;129-138&lt;/pages&gt;&lt;number&gt;Issue&lt;/number&gt;&lt;dates&gt;&lt;year&gt;2012&lt;/year&gt;&lt;/dates&gt;&lt;urls&gt;&lt;/urls&gt;&lt;/record&gt;&lt;/Cite&gt;&lt;/EndNote&gt;</w:instrText>
      </w:r>
      <w:r w:rsidR="00E029F3" w:rsidRPr="00074984">
        <w:rPr>
          <w:rFonts w:asciiTheme="majorBidi" w:hAnsiTheme="majorBidi" w:cstheme="majorBidi"/>
          <w:b/>
          <w:bCs/>
          <w:sz w:val="20"/>
          <w:szCs w:val="20"/>
        </w:rPr>
        <w:fldChar w:fldCharType="separate"/>
      </w:r>
      <w:r w:rsidR="00831791" w:rsidRPr="00074984">
        <w:rPr>
          <w:rFonts w:asciiTheme="majorBidi" w:hAnsiTheme="majorBidi" w:cstheme="majorBidi"/>
          <w:b/>
          <w:bCs/>
          <w:noProof/>
          <w:sz w:val="20"/>
          <w:szCs w:val="20"/>
        </w:rPr>
        <w:t>(Bajaj, Singla, &amp; Sakhuja, 2012)</w:t>
      </w:r>
      <w:r w:rsidR="00E029F3" w:rsidRPr="00074984">
        <w:rPr>
          <w:rFonts w:asciiTheme="majorBidi" w:hAnsiTheme="majorBidi" w:cstheme="majorBidi"/>
          <w:b/>
          <w:bCs/>
          <w:sz w:val="20"/>
          <w:szCs w:val="20"/>
        </w:rPr>
        <w:fldChar w:fldCharType="end"/>
      </w:r>
      <w:r w:rsidR="0018139B" w:rsidRPr="00074984">
        <w:rPr>
          <w:rFonts w:asciiTheme="majorBidi" w:hAnsiTheme="majorBidi" w:cstheme="majorBidi"/>
          <w:b/>
          <w:bCs/>
          <w:sz w:val="20"/>
          <w:szCs w:val="20"/>
        </w:rPr>
        <w:t>.</w:t>
      </w:r>
      <w:r w:rsidR="007712A2" w:rsidRPr="00074984">
        <w:rPr>
          <w:rFonts w:asciiTheme="majorBidi" w:hAnsiTheme="majorBidi" w:cstheme="majorBidi"/>
          <w:b/>
          <w:bCs/>
          <w:sz w:val="20"/>
          <w:szCs w:val="20"/>
        </w:rPr>
        <w:t xml:space="preserve"> </w:t>
      </w:r>
      <w:r w:rsidR="00E631B1" w:rsidRPr="00074984">
        <w:rPr>
          <w:rFonts w:asciiTheme="majorBidi" w:hAnsiTheme="majorBidi" w:cstheme="majorBidi"/>
          <w:sz w:val="20"/>
          <w:szCs w:val="20"/>
        </w:rPr>
        <w:t xml:space="preserve">The stability of finished formulations is </w:t>
      </w:r>
      <w:r w:rsidRPr="00074984">
        <w:rPr>
          <w:rFonts w:asciiTheme="majorBidi" w:hAnsiTheme="majorBidi" w:cstheme="majorBidi"/>
          <w:sz w:val="20"/>
          <w:szCs w:val="20"/>
        </w:rPr>
        <w:t>affect</w:t>
      </w:r>
      <w:r w:rsidR="00E631B1" w:rsidRPr="00074984">
        <w:rPr>
          <w:rFonts w:asciiTheme="majorBidi" w:hAnsiTheme="majorBidi" w:cstheme="majorBidi"/>
          <w:sz w:val="20"/>
          <w:szCs w:val="20"/>
        </w:rPr>
        <w:t xml:space="preserve">ed by </w:t>
      </w:r>
      <w:r w:rsidR="00565F68" w:rsidRPr="00074984">
        <w:rPr>
          <w:rFonts w:asciiTheme="majorBidi" w:hAnsiTheme="majorBidi" w:cstheme="majorBidi"/>
          <w:sz w:val="20"/>
          <w:szCs w:val="20"/>
        </w:rPr>
        <w:t>environmental variable</w:t>
      </w:r>
      <w:r w:rsidR="002737B9" w:rsidRPr="00074984">
        <w:rPr>
          <w:rFonts w:asciiTheme="majorBidi" w:hAnsiTheme="majorBidi" w:cstheme="majorBidi"/>
          <w:sz w:val="20"/>
          <w:szCs w:val="20"/>
        </w:rPr>
        <w:t>s</w:t>
      </w:r>
      <w:r w:rsidR="00565F68" w:rsidRPr="00074984">
        <w:rPr>
          <w:rFonts w:asciiTheme="majorBidi" w:hAnsiTheme="majorBidi" w:cstheme="majorBidi"/>
          <w:sz w:val="20"/>
          <w:szCs w:val="20"/>
        </w:rPr>
        <w:t xml:space="preserve"> such </w:t>
      </w:r>
      <w:r w:rsidR="00B25CB6" w:rsidRPr="00B25CB6">
        <w:rPr>
          <w:rFonts w:asciiTheme="majorBidi" w:hAnsiTheme="majorBidi" w:cstheme="majorBidi"/>
          <w:sz w:val="20"/>
          <w:szCs w:val="20"/>
          <w:highlight w:val="yellow"/>
        </w:rPr>
        <w:t>as</w:t>
      </w:r>
      <w:r w:rsidR="00565F68" w:rsidRPr="00074984">
        <w:rPr>
          <w:rFonts w:asciiTheme="majorBidi" w:hAnsiTheme="majorBidi" w:cstheme="majorBidi"/>
          <w:sz w:val="20"/>
          <w:szCs w:val="20"/>
        </w:rPr>
        <w:t xml:space="preserve"> temperature, humidity, light</w:t>
      </w:r>
      <w:r w:rsidR="002737B9" w:rsidRPr="00074984">
        <w:rPr>
          <w:rFonts w:asciiTheme="majorBidi" w:hAnsiTheme="majorBidi" w:cstheme="majorBidi"/>
          <w:sz w:val="20"/>
          <w:szCs w:val="20"/>
        </w:rPr>
        <w:t>,</w:t>
      </w:r>
      <w:r w:rsidR="00565F68" w:rsidRPr="00074984">
        <w:rPr>
          <w:rFonts w:asciiTheme="majorBidi" w:hAnsiTheme="majorBidi" w:cstheme="majorBidi"/>
          <w:sz w:val="20"/>
          <w:szCs w:val="20"/>
        </w:rPr>
        <w:t xml:space="preserve"> </w:t>
      </w:r>
      <w:r w:rsidR="00E631B1" w:rsidRPr="00074984">
        <w:rPr>
          <w:rFonts w:asciiTheme="majorBidi" w:hAnsiTheme="majorBidi" w:cstheme="majorBidi"/>
          <w:sz w:val="20"/>
          <w:szCs w:val="20"/>
        </w:rPr>
        <w:t xml:space="preserve">and </w:t>
      </w:r>
      <w:r w:rsidR="00565F68" w:rsidRPr="00074984">
        <w:rPr>
          <w:rFonts w:asciiTheme="majorBidi" w:hAnsiTheme="majorBidi" w:cstheme="majorBidi"/>
          <w:sz w:val="20"/>
          <w:szCs w:val="20"/>
        </w:rPr>
        <w:t xml:space="preserve">aspects </w:t>
      </w:r>
      <w:r w:rsidR="002737B9" w:rsidRPr="00074984">
        <w:rPr>
          <w:rFonts w:asciiTheme="majorBidi" w:hAnsiTheme="majorBidi" w:cstheme="majorBidi"/>
          <w:sz w:val="20"/>
          <w:szCs w:val="20"/>
        </w:rPr>
        <w:t>of</w:t>
      </w:r>
      <w:r w:rsidR="00565F68" w:rsidRPr="00074984">
        <w:rPr>
          <w:rFonts w:asciiTheme="majorBidi" w:hAnsiTheme="majorBidi" w:cstheme="majorBidi"/>
          <w:sz w:val="20"/>
          <w:szCs w:val="20"/>
        </w:rPr>
        <w:t xml:space="preserve"> the product, including the active ingredient's (API) and pharmaceutical excipients' physical and chemical properties, the dosage form's makeup, and the production proces</w:t>
      </w:r>
      <w:r w:rsidR="00E631B1" w:rsidRPr="00074984">
        <w:rPr>
          <w:rFonts w:asciiTheme="majorBidi" w:hAnsiTheme="majorBidi" w:cstheme="majorBidi"/>
          <w:sz w:val="20"/>
          <w:szCs w:val="20"/>
        </w:rPr>
        <w:t xml:space="preserve">s </w:t>
      </w:r>
      <w:r w:rsidR="007712A2" w:rsidRPr="00074984">
        <w:rPr>
          <w:rFonts w:asciiTheme="majorBidi" w:hAnsiTheme="majorBidi" w:cstheme="majorBidi"/>
          <w:b/>
          <w:bCs/>
          <w:sz w:val="20"/>
          <w:szCs w:val="20"/>
        </w:rPr>
        <w:fldChar w:fldCharType="begin"/>
      </w:r>
      <w:r w:rsidR="00831791" w:rsidRPr="00074984">
        <w:rPr>
          <w:rFonts w:asciiTheme="majorBidi" w:hAnsiTheme="majorBidi" w:cstheme="majorBidi"/>
          <w:b/>
          <w:bCs/>
          <w:sz w:val="20"/>
          <w:szCs w:val="20"/>
        </w:rPr>
        <w:instrText xml:space="preserve"> ADDIN EN.CITE &lt;EndNote&gt;&lt;Cite&gt;&lt;Author&gt;Narayan&lt;/Author&gt;&lt;Year&gt;2017&lt;/Year&gt;&lt;RecNum&gt;103&lt;/RecNum&gt;&lt;DisplayText&gt;(Narayan, Choudhary, &amp;amp; Res, 2017)&lt;/DisplayText&gt;&lt;record&gt;&lt;rec-number&gt;103&lt;/rec-number&gt;&lt;foreign-keys&gt;&lt;key app="EN" db-id="d5pr99prur2095eeteox2ddkdrzdt5szvsrw" timestamp="1671006993"&gt;103&lt;/key&gt;&lt;/foreign-keys&gt;&lt;ref-type name="Journal Article"&gt;17&lt;/ref-type&gt;&lt;contributors&gt;&lt;authors&gt;&lt;author&gt;Narayan, Suthar&lt;/author&gt;&lt;author&gt;Choudhary, M %J Int Jr of Appl Pharm&lt;/author&gt;&lt;author&gt;Bio Res&lt;/author&gt;&lt;/authors&gt;&lt;/contributors&gt;&lt;titles&gt;&lt;title&gt;A review on stability studies of pharmaceutical products&lt;/title&gt;&lt;/titles&gt;&lt;pages&gt;67-75&lt;/pages&gt;&lt;volume&gt;2&lt;/volume&gt;&lt;number&gt;3&lt;/number&gt;&lt;dates&gt;&lt;year&gt;2017&lt;/year&gt;&lt;/dates&gt;&lt;urls&gt;&lt;/urls&gt;&lt;/record&gt;&lt;/Cite&gt;&lt;/EndNote&gt;</w:instrText>
      </w:r>
      <w:r w:rsidR="007712A2" w:rsidRPr="00074984">
        <w:rPr>
          <w:rFonts w:asciiTheme="majorBidi" w:hAnsiTheme="majorBidi" w:cstheme="majorBidi"/>
          <w:b/>
          <w:bCs/>
          <w:sz w:val="20"/>
          <w:szCs w:val="20"/>
        </w:rPr>
        <w:fldChar w:fldCharType="separate"/>
      </w:r>
      <w:r w:rsidR="00831791" w:rsidRPr="00074984">
        <w:rPr>
          <w:rFonts w:asciiTheme="majorBidi" w:hAnsiTheme="majorBidi" w:cstheme="majorBidi"/>
          <w:b/>
          <w:bCs/>
          <w:noProof/>
          <w:sz w:val="20"/>
          <w:szCs w:val="20"/>
        </w:rPr>
        <w:t>(Narayan, Choudhary, &amp; Res, 2017)</w:t>
      </w:r>
      <w:r w:rsidR="007712A2" w:rsidRPr="00074984">
        <w:rPr>
          <w:rFonts w:asciiTheme="majorBidi" w:hAnsiTheme="majorBidi" w:cstheme="majorBidi"/>
          <w:b/>
          <w:bCs/>
          <w:sz w:val="20"/>
          <w:szCs w:val="20"/>
        </w:rPr>
        <w:fldChar w:fldCharType="end"/>
      </w:r>
      <w:r w:rsidR="007712A2" w:rsidRPr="00074984">
        <w:rPr>
          <w:rFonts w:asciiTheme="majorBidi" w:hAnsiTheme="majorBidi" w:cstheme="majorBidi"/>
          <w:b/>
          <w:bCs/>
          <w:sz w:val="20"/>
          <w:szCs w:val="20"/>
        </w:rPr>
        <w:t>.</w:t>
      </w:r>
      <w:r w:rsidR="00473E51" w:rsidRPr="00074984">
        <w:rPr>
          <w:rFonts w:asciiTheme="majorBidi" w:hAnsiTheme="majorBidi" w:cstheme="majorBidi"/>
          <w:b/>
          <w:bCs/>
          <w:sz w:val="20"/>
          <w:szCs w:val="20"/>
        </w:rPr>
        <w:t xml:space="preserve"> </w:t>
      </w:r>
      <w:r w:rsidR="00565F68" w:rsidRPr="00074984">
        <w:rPr>
          <w:rFonts w:asciiTheme="majorBidi" w:hAnsiTheme="majorBidi" w:cstheme="majorBidi"/>
          <w:sz w:val="20"/>
          <w:szCs w:val="20"/>
        </w:rPr>
        <w:t>The World Health Organization</w:t>
      </w:r>
      <w:r w:rsidR="002737B9" w:rsidRPr="00074984">
        <w:rPr>
          <w:rFonts w:asciiTheme="majorBidi" w:hAnsiTheme="majorBidi" w:cstheme="majorBidi"/>
          <w:sz w:val="20"/>
          <w:szCs w:val="20"/>
        </w:rPr>
        <w:t xml:space="preserve"> (WHO)</w:t>
      </w:r>
      <w:r w:rsidR="00565F68" w:rsidRPr="00074984">
        <w:rPr>
          <w:rFonts w:asciiTheme="majorBidi" w:hAnsiTheme="majorBidi" w:cstheme="majorBidi"/>
          <w:sz w:val="20"/>
          <w:szCs w:val="20"/>
        </w:rPr>
        <w:t xml:space="preserve"> has been working to address the major issues with drug stability and storage, with a focus on poor countries. They are particularly prevalent in tropical climatic regions where drug stability presents more significant problems, </w:t>
      </w:r>
      <w:r w:rsidR="00AA64B2" w:rsidRPr="00074984">
        <w:rPr>
          <w:rFonts w:asciiTheme="majorBidi" w:hAnsiTheme="majorBidi" w:cstheme="majorBidi"/>
          <w:sz w:val="20"/>
          <w:szCs w:val="20"/>
        </w:rPr>
        <w:t xml:space="preserve">that could affect the </w:t>
      </w:r>
      <w:r w:rsidR="00565F68" w:rsidRPr="00074984">
        <w:rPr>
          <w:rFonts w:asciiTheme="majorBidi" w:hAnsiTheme="majorBidi" w:cstheme="majorBidi"/>
          <w:sz w:val="20"/>
          <w:szCs w:val="20"/>
        </w:rPr>
        <w:t>drug</w:t>
      </w:r>
      <w:r w:rsidR="00AA64B2" w:rsidRPr="00074984">
        <w:rPr>
          <w:rFonts w:asciiTheme="majorBidi" w:hAnsiTheme="majorBidi" w:cstheme="majorBidi"/>
          <w:sz w:val="20"/>
          <w:szCs w:val="20"/>
        </w:rPr>
        <w:t xml:space="preserve"> shelf life</w:t>
      </w:r>
      <w:r w:rsidR="00473E51" w:rsidRPr="00074984">
        <w:rPr>
          <w:rFonts w:asciiTheme="majorBidi" w:hAnsiTheme="majorBidi" w:cstheme="majorBidi"/>
          <w:sz w:val="20"/>
          <w:szCs w:val="20"/>
        </w:rPr>
        <w:t xml:space="preserve"> </w:t>
      </w:r>
      <w:r w:rsidR="00473E51" w:rsidRPr="00074984">
        <w:rPr>
          <w:rFonts w:asciiTheme="majorBidi" w:hAnsiTheme="majorBidi" w:cstheme="majorBidi"/>
          <w:b/>
          <w:bCs/>
          <w:sz w:val="20"/>
          <w:szCs w:val="20"/>
        </w:rPr>
        <w:fldChar w:fldCharType="begin"/>
      </w:r>
      <w:r w:rsidR="00831791" w:rsidRPr="00074984">
        <w:rPr>
          <w:rFonts w:asciiTheme="majorBidi" w:hAnsiTheme="majorBidi" w:cstheme="majorBidi"/>
          <w:b/>
          <w:bCs/>
          <w:sz w:val="20"/>
          <w:szCs w:val="20"/>
        </w:rPr>
        <w:instrText xml:space="preserve"> ADDIN EN.CITE &lt;EndNote&gt;&lt;Cite&gt;&lt;Author&gt;Bajaj&lt;/Author&gt;&lt;Year&gt;2012&lt;/Year&gt;&lt;RecNum&gt;109&lt;/RecNum&gt;&lt;DisplayText&gt;(Bajaj et al., 2012)&lt;/DisplayText&gt;&lt;record&gt;&lt;rec-number&gt;109&lt;/rec-number&gt;&lt;foreign-keys&gt;&lt;key app="EN" db-id="d5pr99prur2095eeteox2ddkdrzdt5szvsrw" timestamp="1671089476"&gt;109&lt;/key&gt;&lt;/foreign-keys&gt;&lt;ref-type name="Journal Article"&gt;17&lt;/ref-type&gt;&lt;contributors&gt;&lt;authors&gt;&lt;author&gt;Bajaj, Sanjay&lt;/author&gt;&lt;author&gt;Singla, Dinesh&lt;/author&gt;&lt;author&gt;Sakhuja, Neha %J Journal of applied pharmaceutical science&lt;/author&gt;&lt;/authors&gt;&lt;/contributors&gt;&lt;titles&gt;&lt;title&gt;Stability testing of pharmaceutical products&lt;/title&gt;&lt;/titles&gt;&lt;pages&gt;129-138&lt;/pages&gt;&lt;number&gt;Issue&lt;/number&gt;&lt;dates&gt;&lt;year&gt;2012&lt;/year&gt;&lt;/dates&gt;&lt;urls&gt;&lt;/urls&gt;&lt;/record&gt;&lt;/Cite&gt;&lt;/EndNote&gt;</w:instrText>
      </w:r>
      <w:r w:rsidR="00473E51" w:rsidRPr="00074984">
        <w:rPr>
          <w:rFonts w:asciiTheme="majorBidi" w:hAnsiTheme="majorBidi" w:cstheme="majorBidi"/>
          <w:b/>
          <w:bCs/>
          <w:sz w:val="20"/>
          <w:szCs w:val="20"/>
        </w:rPr>
        <w:fldChar w:fldCharType="separate"/>
      </w:r>
      <w:r w:rsidR="00831791" w:rsidRPr="00074984">
        <w:rPr>
          <w:rFonts w:asciiTheme="majorBidi" w:hAnsiTheme="majorBidi" w:cstheme="majorBidi"/>
          <w:b/>
          <w:bCs/>
          <w:noProof/>
          <w:sz w:val="20"/>
          <w:szCs w:val="20"/>
        </w:rPr>
        <w:t>(Bajaj et al., 2012)</w:t>
      </w:r>
      <w:r w:rsidR="00473E51" w:rsidRPr="00074984">
        <w:rPr>
          <w:rFonts w:asciiTheme="majorBidi" w:hAnsiTheme="majorBidi" w:cstheme="majorBidi"/>
          <w:b/>
          <w:bCs/>
          <w:sz w:val="20"/>
          <w:szCs w:val="20"/>
        </w:rPr>
        <w:fldChar w:fldCharType="end"/>
      </w:r>
      <w:bookmarkEnd w:id="0"/>
      <w:r w:rsidR="006214ED" w:rsidRPr="00074984">
        <w:rPr>
          <w:rFonts w:asciiTheme="majorBidi" w:hAnsiTheme="majorBidi" w:cstheme="majorBidi"/>
          <w:b/>
          <w:bCs/>
          <w:sz w:val="20"/>
          <w:szCs w:val="20"/>
        </w:rPr>
        <w:t>.</w:t>
      </w:r>
      <w:r w:rsidR="00565F68" w:rsidRPr="00074984">
        <w:rPr>
          <w:rFonts w:asciiTheme="majorBidi" w:hAnsiTheme="majorBidi" w:cstheme="majorBidi"/>
          <w:b/>
          <w:bCs/>
          <w:sz w:val="20"/>
          <w:szCs w:val="20"/>
        </w:rPr>
        <w:t xml:space="preserve"> </w:t>
      </w:r>
      <w:r w:rsidR="00831791" w:rsidRPr="00074984">
        <w:rPr>
          <w:rFonts w:asciiTheme="majorBidi" w:hAnsiTheme="majorBidi" w:cstheme="majorBidi"/>
          <w:b/>
          <w:bCs/>
          <w:sz w:val="20"/>
          <w:szCs w:val="20"/>
        </w:rPr>
        <w:t xml:space="preserve">                     </w:t>
      </w:r>
    </w:p>
    <w:p w14:paraId="63710C87" w14:textId="70E68A34" w:rsidR="003534D9" w:rsidRPr="00074984" w:rsidRDefault="00AA64B2" w:rsidP="00074984">
      <w:pPr>
        <w:spacing w:line="276" w:lineRule="auto"/>
        <w:jc w:val="both"/>
        <w:rPr>
          <w:rFonts w:asciiTheme="majorBidi" w:hAnsiTheme="majorBidi" w:cstheme="majorBidi"/>
          <w:sz w:val="20"/>
          <w:szCs w:val="20"/>
          <w:rtl/>
          <w:lang w:bidi="ar-EG"/>
        </w:rPr>
      </w:pPr>
      <w:bookmarkStart w:id="1" w:name="_Hlk129431000"/>
      <w:r w:rsidRPr="00074984">
        <w:rPr>
          <w:rFonts w:asciiTheme="majorBidi" w:hAnsiTheme="majorBidi" w:cstheme="majorBidi"/>
          <w:color w:val="212121"/>
          <w:sz w:val="20"/>
          <w:szCs w:val="20"/>
          <w:shd w:val="clear" w:color="auto" w:fill="FFFFFF"/>
        </w:rPr>
        <w:t xml:space="preserve">There are certain guidelines for this stability testing </w:t>
      </w:r>
      <w:r w:rsidR="009160EA" w:rsidRPr="00074984">
        <w:rPr>
          <w:rFonts w:asciiTheme="majorBidi" w:hAnsiTheme="majorBidi" w:cstheme="majorBidi"/>
          <w:color w:val="212121"/>
          <w:sz w:val="20"/>
          <w:szCs w:val="20"/>
          <w:shd w:val="clear" w:color="auto" w:fill="FFFFFF"/>
        </w:rPr>
        <w:t>suppli</w:t>
      </w:r>
      <w:r w:rsidRPr="00074984">
        <w:rPr>
          <w:rFonts w:asciiTheme="majorBidi" w:hAnsiTheme="majorBidi" w:cstheme="majorBidi"/>
          <w:color w:val="212121"/>
          <w:sz w:val="20"/>
          <w:szCs w:val="20"/>
          <w:shd w:val="clear" w:color="auto" w:fill="FFFFFF"/>
        </w:rPr>
        <w:t>ed by the International Conference on Harmonization (ICH</w:t>
      </w:r>
      <w:r w:rsidR="00EE1505" w:rsidRPr="00074984">
        <w:rPr>
          <w:rFonts w:asciiTheme="majorBidi" w:hAnsiTheme="majorBidi" w:cstheme="majorBidi"/>
          <w:color w:val="212121"/>
          <w:sz w:val="20"/>
          <w:szCs w:val="20"/>
          <w:shd w:val="clear" w:color="auto" w:fill="FFFFFF"/>
        </w:rPr>
        <w:t xml:space="preserve"> </w:t>
      </w:r>
      <w:r w:rsidR="00EE1505" w:rsidRPr="00074984">
        <w:rPr>
          <w:rFonts w:asciiTheme="majorBidi" w:hAnsiTheme="majorBidi" w:cstheme="majorBidi"/>
          <w:color w:val="212121"/>
          <w:sz w:val="20"/>
          <w:szCs w:val="20"/>
        </w:rPr>
        <w:t>Q1A-R2)</w:t>
      </w:r>
      <w:r w:rsidRPr="00074984">
        <w:rPr>
          <w:rFonts w:asciiTheme="majorBidi" w:hAnsiTheme="majorBidi" w:cstheme="majorBidi"/>
          <w:color w:val="212121"/>
          <w:sz w:val="20"/>
          <w:szCs w:val="20"/>
          <w:shd w:val="clear" w:color="auto" w:fill="FFFFFF"/>
        </w:rPr>
        <w:t>.</w:t>
      </w:r>
      <w:r w:rsidR="003534D9" w:rsidRPr="00074984">
        <w:rPr>
          <w:rFonts w:asciiTheme="majorBidi" w:hAnsiTheme="majorBidi" w:cstheme="majorBidi"/>
          <w:color w:val="212121"/>
          <w:sz w:val="20"/>
          <w:szCs w:val="20"/>
          <w:shd w:val="clear" w:color="auto" w:fill="FFFFFF"/>
        </w:rPr>
        <w:t xml:space="preserve"> </w:t>
      </w:r>
      <w:r w:rsidR="00FF12E5" w:rsidRPr="00074984">
        <w:rPr>
          <w:rFonts w:asciiTheme="majorBidi" w:hAnsiTheme="majorBidi" w:cstheme="majorBidi"/>
          <w:color w:val="212121"/>
          <w:sz w:val="20"/>
          <w:szCs w:val="20"/>
          <w:shd w:val="clear" w:color="auto" w:fill="FFFFFF"/>
        </w:rPr>
        <w:t xml:space="preserve">The availability of approved stability-indicating testing techniques that identify characteristics </w:t>
      </w:r>
      <w:r w:rsidR="005B757C" w:rsidRPr="00074984">
        <w:rPr>
          <w:rFonts w:asciiTheme="majorBidi" w:hAnsiTheme="majorBidi" w:cstheme="majorBidi"/>
          <w:color w:val="212121"/>
          <w:sz w:val="20"/>
          <w:szCs w:val="20"/>
          <w:shd w:val="clear" w:color="auto" w:fill="FFFFFF"/>
        </w:rPr>
        <w:t>as</w:t>
      </w:r>
      <w:r w:rsidR="00FF12E5" w:rsidRPr="00074984">
        <w:rPr>
          <w:rFonts w:asciiTheme="majorBidi" w:hAnsiTheme="majorBidi" w:cstheme="majorBidi"/>
          <w:color w:val="212121"/>
          <w:sz w:val="20"/>
          <w:szCs w:val="20"/>
          <w:shd w:val="clear" w:color="auto" w:fill="FFFFFF"/>
        </w:rPr>
        <w:t xml:space="preserve"> </w:t>
      </w:r>
      <w:r w:rsidR="00FF12E5" w:rsidRPr="00B25CB6">
        <w:rPr>
          <w:rFonts w:asciiTheme="majorBidi" w:hAnsiTheme="majorBidi" w:cstheme="majorBidi"/>
          <w:color w:val="212121"/>
          <w:sz w:val="20"/>
          <w:szCs w:val="20"/>
          <w:highlight w:val="yellow"/>
          <w:shd w:val="clear" w:color="auto" w:fill="FFFFFF"/>
        </w:rPr>
        <w:t>chang</w:t>
      </w:r>
      <w:r w:rsidR="00B25CB6" w:rsidRPr="00B25CB6">
        <w:rPr>
          <w:rFonts w:asciiTheme="majorBidi" w:hAnsiTheme="majorBidi" w:cstheme="majorBidi"/>
          <w:color w:val="212121"/>
          <w:sz w:val="20"/>
          <w:szCs w:val="20"/>
          <w:highlight w:val="yellow"/>
          <w:shd w:val="clear" w:color="auto" w:fill="FFFFFF"/>
        </w:rPr>
        <w:t>ing</w:t>
      </w:r>
      <w:r w:rsidR="00FF12E5" w:rsidRPr="00074984">
        <w:rPr>
          <w:rFonts w:asciiTheme="majorBidi" w:hAnsiTheme="majorBidi" w:cstheme="majorBidi"/>
          <w:color w:val="212121"/>
          <w:sz w:val="20"/>
          <w:szCs w:val="20"/>
          <w:shd w:val="clear" w:color="auto" w:fill="FFFFFF"/>
        </w:rPr>
        <w:t xml:space="preserve"> during storage and have an </w:t>
      </w:r>
      <w:r w:rsidR="006351A8" w:rsidRPr="00074984">
        <w:rPr>
          <w:rFonts w:asciiTheme="majorBidi" w:hAnsiTheme="majorBidi" w:cstheme="majorBidi"/>
          <w:color w:val="212121"/>
          <w:sz w:val="20"/>
          <w:szCs w:val="20"/>
          <w:shd w:val="clear" w:color="auto" w:fill="FFFFFF"/>
        </w:rPr>
        <w:t>e</w:t>
      </w:r>
      <w:r w:rsidR="005B757C" w:rsidRPr="00074984">
        <w:rPr>
          <w:rFonts w:asciiTheme="majorBidi" w:hAnsiTheme="majorBidi" w:cstheme="majorBidi"/>
          <w:color w:val="212121"/>
          <w:sz w:val="20"/>
          <w:szCs w:val="20"/>
          <w:shd w:val="clear" w:color="auto" w:fill="FFFFFF"/>
        </w:rPr>
        <w:t>ffect</w:t>
      </w:r>
      <w:r w:rsidR="00FF12E5" w:rsidRPr="00074984">
        <w:rPr>
          <w:rFonts w:asciiTheme="majorBidi" w:hAnsiTheme="majorBidi" w:cstheme="majorBidi"/>
          <w:color w:val="212121"/>
          <w:sz w:val="20"/>
          <w:szCs w:val="20"/>
          <w:shd w:val="clear" w:color="auto" w:fill="FFFFFF"/>
        </w:rPr>
        <w:t xml:space="preserve"> on quality, safety, or efficacy is crucial. The ICH recommendations stress that these analytical techniques are reliable and appropriate for identifying degradation products both qualitatively and quantitatively</w:t>
      </w:r>
      <w:r w:rsidR="00FF12E5" w:rsidRPr="00074984">
        <w:rPr>
          <w:rFonts w:asciiTheme="majorBidi" w:hAnsiTheme="majorBidi" w:cstheme="majorBidi"/>
          <w:b/>
          <w:bCs/>
          <w:color w:val="212121"/>
          <w:sz w:val="20"/>
          <w:szCs w:val="20"/>
          <w:shd w:val="clear" w:color="auto" w:fill="FFFFFF"/>
        </w:rPr>
        <w:t xml:space="preserve"> </w:t>
      </w:r>
      <w:r w:rsidR="003534D9" w:rsidRPr="00074984">
        <w:rPr>
          <w:rFonts w:asciiTheme="majorBidi" w:hAnsiTheme="majorBidi" w:cstheme="majorBidi"/>
          <w:b/>
          <w:bCs/>
          <w:color w:val="212121"/>
          <w:sz w:val="20"/>
          <w:szCs w:val="20"/>
          <w:shd w:val="clear" w:color="auto" w:fill="FFFFFF"/>
        </w:rPr>
        <w:fldChar w:fldCharType="begin"/>
      </w:r>
      <w:r w:rsidR="00831791" w:rsidRPr="00074984">
        <w:rPr>
          <w:rFonts w:asciiTheme="majorBidi" w:hAnsiTheme="majorBidi" w:cstheme="majorBidi"/>
          <w:b/>
          <w:bCs/>
          <w:color w:val="212121"/>
          <w:sz w:val="20"/>
          <w:szCs w:val="20"/>
          <w:shd w:val="clear" w:color="auto" w:fill="FFFFFF"/>
        </w:rPr>
        <w:instrText xml:space="preserve"> ADDIN EN.CITE &lt;EndNote&gt;&lt;Cite&gt;&lt;Author&gt;Ahmed&lt;/Author&gt;&lt;Year&gt;2012&lt;/Year&gt;&lt;RecNum&gt;195&lt;/RecNum&gt;&lt;DisplayText&gt;(Ahmed, El-Say, Mahmoud, Samy, &amp;amp; Badawi, 2012)&lt;/DisplayText&gt;&lt;record&gt;&lt;rec-number&gt;195&lt;/rec-number&gt;&lt;foreign-keys&gt;&lt;key app="EN" db-id="d5pr99prur2095eeteox2ddkdrzdt5szvsrw" timestamp="1678477502"&gt;195&lt;/key&gt;&lt;/foreign-keys&gt;&lt;ref-type name="Journal Article"&gt;17&lt;/ref-type&gt;&lt;contributors&gt;&lt;authors&gt;&lt;author&gt;Ahmed, Tarek A&lt;/author&gt;&lt;author&gt;El-Say, Khalid M&lt;/author&gt;&lt;author&gt;Mahmoud, Maged F&lt;/author&gt;&lt;author&gt;Samy, Ahmed M&lt;/author&gt;&lt;author&gt;Badawi, Alia A %J AAPS PharmSciTech&lt;/author&gt;&lt;/authors&gt;&lt;/contributors&gt;&lt;titles&gt;&lt;title&gt;Miconazole nitrate oral disintegrating tablets: in vivo performance and stability study&lt;/title&gt;&lt;/titles&gt;&lt;pages&gt;760-771&lt;/pages&gt;&lt;volume&gt;13&lt;/volume&gt;&lt;dates&gt;&lt;year&gt;2012&lt;/year&gt;&lt;/dates&gt;&lt;urls&gt;&lt;/urls&gt;&lt;/record&gt;&lt;/Cite&gt;&lt;/EndNote&gt;</w:instrText>
      </w:r>
      <w:r w:rsidR="003534D9" w:rsidRPr="00074984">
        <w:rPr>
          <w:rFonts w:asciiTheme="majorBidi" w:hAnsiTheme="majorBidi" w:cstheme="majorBidi"/>
          <w:b/>
          <w:bCs/>
          <w:color w:val="212121"/>
          <w:sz w:val="20"/>
          <w:szCs w:val="20"/>
          <w:shd w:val="clear" w:color="auto" w:fill="FFFFFF"/>
        </w:rPr>
        <w:fldChar w:fldCharType="separate"/>
      </w:r>
      <w:r w:rsidR="00831791" w:rsidRPr="00074984">
        <w:rPr>
          <w:rFonts w:asciiTheme="majorBidi" w:hAnsiTheme="majorBidi" w:cstheme="majorBidi"/>
          <w:b/>
          <w:bCs/>
          <w:noProof/>
          <w:color w:val="212121"/>
          <w:sz w:val="20"/>
          <w:szCs w:val="20"/>
          <w:shd w:val="clear" w:color="auto" w:fill="FFFFFF"/>
        </w:rPr>
        <w:t>(Ahmed, El-Say, Mahmoud, Samy, &amp; Badawi, 2012)</w:t>
      </w:r>
      <w:r w:rsidR="003534D9" w:rsidRPr="00074984">
        <w:rPr>
          <w:rFonts w:asciiTheme="majorBidi" w:hAnsiTheme="majorBidi" w:cstheme="majorBidi"/>
          <w:b/>
          <w:bCs/>
          <w:color w:val="212121"/>
          <w:sz w:val="20"/>
          <w:szCs w:val="20"/>
          <w:shd w:val="clear" w:color="auto" w:fill="FFFFFF"/>
        </w:rPr>
        <w:fldChar w:fldCharType="end"/>
      </w:r>
      <w:r w:rsidR="003534D9" w:rsidRPr="00074984">
        <w:rPr>
          <w:rFonts w:asciiTheme="majorBidi" w:hAnsiTheme="majorBidi" w:cstheme="majorBidi"/>
          <w:b/>
          <w:bCs/>
          <w:color w:val="212121"/>
          <w:sz w:val="20"/>
          <w:szCs w:val="20"/>
          <w:shd w:val="clear" w:color="auto" w:fill="FFFFFF"/>
        </w:rPr>
        <w:t>.</w:t>
      </w:r>
      <w:r w:rsidR="00FF12E5" w:rsidRPr="00074984">
        <w:rPr>
          <w:rFonts w:asciiTheme="majorBidi" w:hAnsiTheme="majorBidi" w:cstheme="majorBidi"/>
          <w:b/>
          <w:bCs/>
          <w:color w:val="212121"/>
          <w:sz w:val="20"/>
          <w:szCs w:val="20"/>
          <w:shd w:val="clear" w:color="auto" w:fill="FFFFFF"/>
        </w:rPr>
        <w:t xml:space="preserve">  </w:t>
      </w:r>
      <w:r w:rsidR="00831791" w:rsidRPr="00074984">
        <w:rPr>
          <w:rFonts w:asciiTheme="majorBidi" w:hAnsiTheme="majorBidi" w:cstheme="majorBidi"/>
          <w:b/>
          <w:bCs/>
          <w:color w:val="212121"/>
          <w:sz w:val="20"/>
          <w:szCs w:val="20"/>
          <w:shd w:val="clear" w:color="auto" w:fill="FFFFFF"/>
        </w:rPr>
        <w:t xml:space="preserve">                                                                                                                          </w:t>
      </w:r>
      <w:r w:rsidR="0088108B" w:rsidRPr="00074984">
        <w:rPr>
          <w:rFonts w:asciiTheme="majorBidi" w:hAnsiTheme="majorBidi" w:cstheme="majorBidi"/>
          <w:b/>
          <w:bCs/>
          <w:color w:val="212121"/>
          <w:sz w:val="20"/>
          <w:szCs w:val="20"/>
          <w:shd w:val="clear" w:color="auto" w:fill="FFFFFF"/>
        </w:rPr>
        <w:t xml:space="preserve">  </w:t>
      </w:r>
      <w:r w:rsidR="00E1260B" w:rsidRPr="00074984">
        <w:rPr>
          <w:rFonts w:asciiTheme="majorBidi" w:hAnsiTheme="majorBidi" w:cstheme="majorBidi"/>
          <w:b/>
          <w:bCs/>
          <w:color w:val="212121"/>
          <w:sz w:val="20"/>
          <w:szCs w:val="20"/>
          <w:shd w:val="clear" w:color="auto" w:fill="FFFFFF"/>
        </w:rPr>
        <w:t xml:space="preserve">   </w:t>
      </w:r>
      <w:bookmarkEnd w:id="1"/>
    </w:p>
    <w:p w14:paraId="203E2C04" w14:textId="58D6D7C5" w:rsidR="00EC2E55" w:rsidRPr="00074984" w:rsidRDefault="00FF12E5" w:rsidP="00B25CB6">
      <w:pPr>
        <w:spacing w:line="276" w:lineRule="auto"/>
        <w:jc w:val="right"/>
        <w:rPr>
          <w:rFonts w:asciiTheme="majorBidi" w:hAnsiTheme="majorBidi" w:cstheme="majorBidi"/>
          <w:sz w:val="20"/>
          <w:szCs w:val="20"/>
          <w:rtl/>
          <w:lang w:bidi="ar-EG"/>
        </w:rPr>
      </w:pPr>
      <w:bookmarkStart w:id="2" w:name="_Hlk129431020"/>
      <w:r w:rsidRPr="00074984">
        <w:rPr>
          <w:rFonts w:asciiTheme="majorBidi" w:hAnsiTheme="majorBidi" w:cstheme="majorBidi"/>
          <w:sz w:val="20"/>
          <w:szCs w:val="20"/>
        </w:rPr>
        <w:t xml:space="preserve">One of the ICH recommendations, known as accelerated stability, calls for studies to determine the stability </w:t>
      </w:r>
      <w:r w:rsidR="009B3E04" w:rsidRPr="00074984">
        <w:rPr>
          <w:rFonts w:asciiTheme="majorBidi" w:hAnsiTheme="majorBidi" w:cstheme="majorBidi"/>
          <w:sz w:val="20"/>
          <w:szCs w:val="20"/>
        </w:rPr>
        <w:t xml:space="preserve">and degradation reactions </w:t>
      </w:r>
      <w:r w:rsidRPr="00074984">
        <w:rPr>
          <w:rFonts w:asciiTheme="majorBidi" w:hAnsiTheme="majorBidi" w:cstheme="majorBidi"/>
          <w:sz w:val="20"/>
          <w:szCs w:val="20"/>
        </w:rPr>
        <w:t xml:space="preserve">of medicinal products or drug substances at high temperatures and then use </w:t>
      </w:r>
      <w:r w:rsidRPr="00B25CB6">
        <w:rPr>
          <w:rFonts w:asciiTheme="majorBidi" w:hAnsiTheme="majorBidi" w:cstheme="majorBidi"/>
          <w:sz w:val="20"/>
          <w:szCs w:val="20"/>
          <w:highlight w:val="yellow"/>
        </w:rPr>
        <w:t>model</w:t>
      </w:r>
      <w:r w:rsidR="00B25CB6" w:rsidRPr="00B25CB6">
        <w:rPr>
          <w:rFonts w:asciiTheme="majorBidi" w:hAnsiTheme="majorBidi" w:cstheme="majorBidi"/>
          <w:sz w:val="20"/>
          <w:szCs w:val="20"/>
          <w:highlight w:val="yellow"/>
        </w:rPr>
        <w:t>l</w:t>
      </w:r>
      <w:r w:rsidRPr="00B25CB6">
        <w:rPr>
          <w:rFonts w:asciiTheme="majorBidi" w:hAnsiTheme="majorBidi" w:cstheme="majorBidi"/>
          <w:sz w:val="20"/>
          <w:szCs w:val="20"/>
          <w:highlight w:val="yellow"/>
        </w:rPr>
        <w:t>ing</w:t>
      </w:r>
      <w:r w:rsidRPr="00074984">
        <w:rPr>
          <w:rFonts w:asciiTheme="majorBidi" w:hAnsiTheme="majorBidi" w:cstheme="majorBidi"/>
          <w:sz w:val="20"/>
          <w:szCs w:val="20"/>
        </w:rPr>
        <w:t xml:space="preserve"> to d</w:t>
      </w:r>
      <w:r w:rsidR="009B3E04" w:rsidRPr="00074984">
        <w:rPr>
          <w:rFonts w:asciiTheme="majorBidi" w:hAnsiTheme="majorBidi" w:cstheme="majorBidi"/>
          <w:sz w:val="20"/>
          <w:szCs w:val="20"/>
        </w:rPr>
        <w:t xml:space="preserve">etermine the reactions </w:t>
      </w:r>
      <w:r w:rsidRPr="00074984">
        <w:rPr>
          <w:rFonts w:asciiTheme="majorBidi" w:hAnsiTheme="majorBidi" w:cstheme="majorBidi"/>
          <w:sz w:val="20"/>
          <w:szCs w:val="20"/>
        </w:rPr>
        <w:t>perform</w:t>
      </w:r>
      <w:r w:rsidR="009B3E04" w:rsidRPr="00074984">
        <w:rPr>
          <w:rFonts w:asciiTheme="majorBidi" w:hAnsiTheme="majorBidi" w:cstheme="majorBidi"/>
          <w:sz w:val="20"/>
          <w:szCs w:val="20"/>
        </w:rPr>
        <w:t>ed</w:t>
      </w:r>
      <w:r w:rsidRPr="00074984">
        <w:rPr>
          <w:rFonts w:asciiTheme="majorBidi" w:hAnsiTheme="majorBidi" w:cstheme="majorBidi"/>
          <w:sz w:val="20"/>
          <w:szCs w:val="20"/>
        </w:rPr>
        <w:t xml:space="preserve"> at lower temperatures during long-term storage. During drug substance and drug product development, this method offers considerable advantages for science-based decision-making </w:t>
      </w:r>
      <w:r w:rsidR="00FB4177" w:rsidRPr="00074984">
        <w:rPr>
          <w:rFonts w:asciiTheme="majorBidi" w:hAnsiTheme="majorBidi" w:cstheme="majorBidi"/>
          <w:b/>
          <w:bCs/>
          <w:sz w:val="20"/>
          <w:szCs w:val="20"/>
        </w:rPr>
        <w:fldChar w:fldCharType="begin"/>
      </w:r>
      <w:r w:rsidR="00831791" w:rsidRPr="00074984">
        <w:rPr>
          <w:rFonts w:asciiTheme="majorBidi" w:hAnsiTheme="majorBidi" w:cstheme="majorBidi"/>
          <w:b/>
          <w:bCs/>
          <w:sz w:val="20"/>
          <w:szCs w:val="20"/>
        </w:rPr>
        <w:instrText xml:space="preserve"> ADDIN EN.CITE &lt;EndNote&gt;&lt;Cite&gt;&lt;Author&gt;Clancy&lt;/Author&gt;&lt;Year&gt;2017&lt;/Year&gt;&lt;RecNum&gt;106&lt;/RecNum&gt;&lt;DisplayText&gt;(Clancy, Hodnett, Orr, Owen, &amp;amp; Peterson, 2017)&lt;/DisplayText&gt;&lt;record&gt;&lt;rec-number&gt;106&lt;/rec-number&gt;&lt;foreign-keys&gt;&lt;key app="EN" db-id="d5pr99prur2095eeteox2ddkdrzdt5szvsrw" timestamp="1671014152"&gt;106&lt;/key&gt;&lt;/foreign-keys&gt;&lt;ref-type name="Journal Article"&gt;17&lt;/ref-type&gt;&lt;contributors&gt;&lt;authors&gt;&lt;author&gt;Clancy, Don&lt;/author&gt;&lt;author&gt;Hodnett, Neil&lt;/author&gt;&lt;author&gt;Orr, Rachel&lt;/author&gt;&lt;author&gt;Owen, Martin&lt;/author&gt;&lt;author&gt;Peterson, John %J AAPS PharmSciTech&lt;/author&gt;&lt;/authors&gt;&lt;/contributors&gt;&lt;titles&gt;&lt;title&gt;Kinetic model development for accelerated stability studies&lt;/title&gt;&lt;/titles&gt;&lt;pages&gt;1158-1176&lt;/pages&gt;&lt;volume&gt;18&lt;/volume&gt;&lt;number&gt;4&lt;/number&gt;&lt;dates&gt;&lt;year&gt;2017&lt;/year&gt;&lt;/dates&gt;&lt;isbn&gt;1530-9932&lt;/isbn&gt;&lt;urls&gt;&lt;/urls&gt;&lt;/record&gt;&lt;/Cite&gt;&lt;/EndNote&gt;</w:instrText>
      </w:r>
      <w:r w:rsidR="00FB4177" w:rsidRPr="00074984">
        <w:rPr>
          <w:rFonts w:asciiTheme="majorBidi" w:hAnsiTheme="majorBidi" w:cstheme="majorBidi"/>
          <w:b/>
          <w:bCs/>
          <w:sz w:val="20"/>
          <w:szCs w:val="20"/>
        </w:rPr>
        <w:fldChar w:fldCharType="separate"/>
      </w:r>
      <w:r w:rsidR="00831791" w:rsidRPr="00074984">
        <w:rPr>
          <w:rFonts w:asciiTheme="majorBidi" w:hAnsiTheme="majorBidi" w:cstheme="majorBidi"/>
          <w:b/>
          <w:bCs/>
          <w:noProof/>
          <w:sz w:val="20"/>
          <w:szCs w:val="20"/>
        </w:rPr>
        <w:t>(Clancy, Hodnett, Orr, Owen, &amp; Peterson, 2017)</w:t>
      </w:r>
      <w:r w:rsidR="00FB4177" w:rsidRPr="00074984">
        <w:rPr>
          <w:rFonts w:asciiTheme="majorBidi" w:hAnsiTheme="majorBidi" w:cstheme="majorBidi"/>
          <w:b/>
          <w:bCs/>
          <w:sz w:val="20"/>
          <w:szCs w:val="20"/>
        </w:rPr>
        <w:fldChar w:fldCharType="end"/>
      </w:r>
      <w:bookmarkEnd w:id="2"/>
      <w:r w:rsidR="006214ED" w:rsidRPr="00074984">
        <w:rPr>
          <w:rFonts w:asciiTheme="majorBidi" w:hAnsiTheme="majorBidi" w:cstheme="majorBidi"/>
          <w:sz w:val="20"/>
          <w:szCs w:val="20"/>
        </w:rPr>
        <w:t>.</w:t>
      </w:r>
      <w:r w:rsidR="009B3E04" w:rsidRPr="00074984">
        <w:rPr>
          <w:rFonts w:asciiTheme="majorBidi" w:hAnsiTheme="majorBidi" w:cstheme="majorBidi"/>
          <w:sz w:val="20"/>
          <w:szCs w:val="20"/>
        </w:rPr>
        <w:t xml:space="preserve"> </w:t>
      </w:r>
      <w:r w:rsidR="006351A8" w:rsidRPr="00074984">
        <w:rPr>
          <w:rFonts w:asciiTheme="majorBidi" w:hAnsiTheme="majorBidi" w:cstheme="majorBidi"/>
          <w:sz w:val="20"/>
          <w:szCs w:val="20"/>
        </w:rPr>
        <w:t>Due to</w:t>
      </w:r>
      <w:r w:rsidR="00B25CB6">
        <w:rPr>
          <w:rFonts w:asciiTheme="majorBidi" w:hAnsiTheme="majorBidi" w:cstheme="majorBidi"/>
          <w:color w:val="000000" w:themeColor="text1"/>
          <w:sz w:val="20"/>
          <w:szCs w:val="20"/>
        </w:rPr>
        <w:t xml:space="preserve"> </w:t>
      </w:r>
      <w:r w:rsidR="00B25CB6" w:rsidRPr="00B25CB6">
        <w:rPr>
          <w:rFonts w:asciiTheme="majorBidi" w:hAnsiTheme="majorBidi" w:cstheme="majorBidi"/>
          <w:color w:val="000000" w:themeColor="text1"/>
          <w:sz w:val="20"/>
          <w:szCs w:val="20"/>
          <w:highlight w:val="yellow"/>
        </w:rPr>
        <w:t>the</w:t>
      </w:r>
      <w:r w:rsidR="00C7594C" w:rsidRPr="00B25CB6">
        <w:rPr>
          <w:rFonts w:asciiTheme="majorBidi" w:hAnsiTheme="majorBidi" w:cstheme="majorBidi"/>
          <w:color w:val="000000" w:themeColor="text1"/>
          <w:sz w:val="20"/>
          <w:szCs w:val="20"/>
          <w:highlight w:val="yellow"/>
        </w:rPr>
        <w:t xml:space="preserve"> produc</w:t>
      </w:r>
      <w:r w:rsidR="00B25CB6" w:rsidRPr="00B25CB6">
        <w:rPr>
          <w:rFonts w:asciiTheme="majorBidi" w:hAnsiTheme="majorBidi" w:cstheme="majorBidi"/>
          <w:color w:val="000000" w:themeColor="text1"/>
          <w:sz w:val="20"/>
          <w:szCs w:val="20"/>
          <w:highlight w:val="yellow"/>
        </w:rPr>
        <w:t>tion of</w:t>
      </w:r>
      <w:r w:rsidR="00C7594C" w:rsidRPr="00074984">
        <w:rPr>
          <w:rFonts w:asciiTheme="majorBidi" w:hAnsiTheme="majorBidi" w:cstheme="majorBidi"/>
          <w:color w:val="000000" w:themeColor="text1"/>
          <w:sz w:val="20"/>
          <w:szCs w:val="20"/>
        </w:rPr>
        <w:t xml:space="preserve"> predictive data for the calculation of the shelf life of </w:t>
      </w:r>
      <w:r w:rsidR="009160EA" w:rsidRPr="00074984">
        <w:rPr>
          <w:rFonts w:asciiTheme="majorBidi" w:hAnsiTheme="majorBidi" w:cstheme="majorBidi"/>
          <w:color w:val="000000" w:themeColor="text1"/>
          <w:sz w:val="20"/>
          <w:szCs w:val="20"/>
        </w:rPr>
        <w:t>drugs</w:t>
      </w:r>
      <w:r w:rsidR="00C7594C" w:rsidRPr="00074984">
        <w:rPr>
          <w:rFonts w:asciiTheme="majorBidi" w:hAnsiTheme="majorBidi" w:cstheme="majorBidi"/>
          <w:color w:val="000000" w:themeColor="text1"/>
          <w:sz w:val="20"/>
          <w:szCs w:val="20"/>
        </w:rPr>
        <w:t xml:space="preserve">, it is </w:t>
      </w:r>
      <w:r w:rsidR="009160EA" w:rsidRPr="00074984">
        <w:rPr>
          <w:rFonts w:asciiTheme="majorBidi" w:hAnsiTheme="majorBidi" w:cstheme="majorBidi"/>
          <w:color w:val="000000" w:themeColor="text1"/>
          <w:sz w:val="20"/>
          <w:szCs w:val="20"/>
        </w:rPr>
        <w:t>essential</w:t>
      </w:r>
      <w:r w:rsidR="00C7594C" w:rsidRPr="00074984">
        <w:rPr>
          <w:rFonts w:asciiTheme="majorBidi" w:hAnsiTheme="majorBidi" w:cstheme="majorBidi"/>
          <w:color w:val="000000" w:themeColor="text1"/>
          <w:sz w:val="20"/>
          <w:szCs w:val="20"/>
        </w:rPr>
        <w:t xml:space="preserve"> to </w:t>
      </w:r>
      <w:r w:rsidR="006351A8" w:rsidRPr="00074984">
        <w:rPr>
          <w:rFonts w:asciiTheme="majorBidi" w:hAnsiTheme="majorBidi" w:cstheme="majorBidi"/>
          <w:color w:val="000000" w:themeColor="text1"/>
          <w:sz w:val="20"/>
          <w:szCs w:val="20"/>
        </w:rPr>
        <w:t>estimate</w:t>
      </w:r>
      <w:r w:rsidR="00C7594C" w:rsidRPr="00074984">
        <w:rPr>
          <w:rFonts w:asciiTheme="majorBidi" w:hAnsiTheme="majorBidi" w:cstheme="majorBidi"/>
          <w:color w:val="000000" w:themeColor="text1"/>
          <w:sz w:val="20"/>
          <w:szCs w:val="20"/>
        </w:rPr>
        <w:t xml:space="preserve"> the kineti</w:t>
      </w:r>
      <w:r w:rsidR="00C7594C" w:rsidRPr="00B25CB6">
        <w:rPr>
          <w:rFonts w:asciiTheme="majorBidi" w:hAnsiTheme="majorBidi" w:cstheme="majorBidi"/>
          <w:color w:val="000000" w:themeColor="text1"/>
          <w:sz w:val="20"/>
          <w:szCs w:val="20"/>
          <w:highlight w:val="yellow"/>
        </w:rPr>
        <w:t xml:space="preserve">c </w:t>
      </w:r>
      <w:proofErr w:type="spellStart"/>
      <w:r w:rsidR="00C7594C" w:rsidRPr="00B25CB6">
        <w:rPr>
          <w:rFonts w:asciiTheme="majorBidi" w:hAnsiTheme="majorBidi" w:cstheme="majorBidi"/>
          <w:color w:val="000000" w:themeColor="text1"/>
          <w:sz w:val="20"/>
          <w:szCs w:val="20"/>
          <w:highlight w:val="yellow"/>
        </w:rPr>
        <w:t>behavio</w:t>
      </w:r>
      <w:r w:rsidR="00B25CB6" w:rsidRPr="00B25CB6">
        <w:rPr>
          <w:rFonts w:asciiTheme="majorBidi" w:hAnsiTheme="majorBidi" w:cstheme="majorBidi"/>
          <w:color w:val="000000" w:themeColor="text1"/>
          <w:sz w:val="20"/>
          <w:szCs w:val="20"/>
          <w:highlight w:val="yellow"/>
        </w:rPr>
        <w:t>u</w:t>
      </w:r>
      <w:r w:rsidR="00C7594C" w:rsidRPr="00B25CB6">
        <w:rPr>
          <w:rFonts w:asciiTheme="majorBidi" w:hAnsiTheme="majorBidi" w:cstheme="majorBidi"/>
          <w:color w:val="000000" w:themeColor="text1"/>
          <w:sz w:val="20"/>
          <w:szCs w:val="20"/>
          <w:highlight w:val="yellow"/>
        </w:rPr>
        <w:t>r</w:t>
      </w:r>
      <w:proofErr w:type="spellEnd"/>
      <w:r w:rsidR="00C7594C" w:rsidRPr="00074984">
        <w:rPr>
          <w:rFonts w:asciiTheme="majorBidi" w:hAnsiTheme="majorBidi" w:cstheme="majorBidi"/>
          <w:color w:val="000000" w:themeColor="text1"/>
          <w:sz w:val="20"/>
          <w:szCs w:val="20"/>
        </w:rPr>
        <w:t xml:space="preserve"> of these reactions </w:t>
      </w:r>
      <w:r w:rsidR="00D276E7" w:rsidRPr="00074984">
        <w:rPr>
          <w:rFonts w:asciiTheme="majorBidi" w:hAnsiTheme="majorBidi" w:cstheme="majorBidi"/>
          <w:b/>
          <w:bCs/>
          <w:color w:val="000000" w:themeColor="text1"/>
          <w:sz w:val="20"/>
          <w:szCs w:val="20"/>
        </w:rPr>
        <w:fldChar w:fldCharType="begin"/>
      </w:r>
      <w:r w:rsidR="00831791" w:rsidRPr="00074984">
        <w:rPr>
          <w:rFonts w:asciiTheme="majorBidi" w:hAnsiTheme="majorBidi" w:cstheme="majorBidi"/>
          <w:b/>
          <w:bCs/>
          <w:color w:val="000000" w:themeColor="text1"/>
          <w:sz w:val="20"/>
          <w:szCs w:val="20"/>
        </w:rPr>
        <w:instrText xml:space="preserve"> ADDIN EN.CITE &lt;EndNote&gt;&lt;Cite&gt;&lt;Author&gt;Bhangare&lt;/Author&gt;&lt;Year&gt;2022&lt;/Year&gt;&lt;RecNum&gt;191&lt;/RecNum&gt;&lt;DisplayText&gt;(Bhangare et al., 2022a)&lt;/DisplayText&gt;&lt;record&gt;&lt;rec-number&gt;191&lt;/rec-number&gt;&lt;foreign-keys&gt;&lt;key app="EN" db-id="d5pr99prur2095eeteox2ddkdrzdt5szvsrw" timestamp="1678346169"&gt;191&lt;/key&gt;&lt;/foreign-keys&gt;&lt;ref-type name="Journal Article"&gt;17&lt;/ref-type&gt;&lt;contributors&gt;&lt;authors&gt;&lt;author&gt;Bhangare, Dhiraj&lt;/author&gt;&lt;author&gt;Rajput, Niraj&lt;/author&gt;&lt;author&gt;Jadav, Tarang&lt;/author&gt;&lt;author&gt;Sahu, Amit Kumar&lt;/author&gt;&lt;author&gt;Tekade, Rakesh K&lt;/author&gt;&lt;author&gt;Sengupta, Pinaki %J Journal of Analytical Science&lt;/author&gt;&lt;author&gt;Technology&lt;/author&gt;&lt;/authors&gt;&lt;/contributors&gt;&lt;titles&gt;&lt;title&gt;Systematic strategies for degradation kinetic study of pharmaceuticals: an issue of utmost importance concerning current stability analysis practices&lt;/title&gt;&lt;/titles&gt;&lt;pages&gt;7&lt;/pages&gt;&lt;volume&gt;13&lt;/volume&gt;&lt;number&gt;1&lt;/number&gt;&lt;dates&gt;&lt;year&gt;2022&lt;/year&gt;&lt;/dates&gt;&lt;isbn&gt;2093-3371&lt;/isbn&gt;&lt;urls&gt;&lt;/urls&gt;&lt;/record&gt;&lt;/Cite&gt;&lt;/EndNote&gt;</w:instrText>
      </w:r>
      <w:r w:rsidR="00D276E7" w:rsidRPr="00074984">
        <w:rPr>
          <w:rFonts w:asciiTheme="majorBidi" w:hAnsiTheme="majorBidi" w:cstheme="majorBidi"/>
          <w:b/>
          <w:bCs/>
          <w:color w:val="000000" w:themeColor="text1"/>
          <w:sz w:val="20"/>
          <w:szCs w:val="20"/>
        </w:rPr>
        <w:fldChar w:fldCharType="separate"/>
      </w:r>
      <w:r w:rsidR="00831791" w:rsidRPr="00074984">
        <w:rPr>
          <w:rFonts w:asciiTheme="majorBidi" w:hAnsiTheme="majorBidi" w:cstheme="majorBidi"/>
          <w:b/>
          <w:bCs/>
          <w:noProof/>
          <w:color w:val="000000" w:themeColor="text1"/>
          <w:sz w:val="20"/>
          <w:szCs w:val="20"/>
        </w:rPr>
        <w:t>(Bhangare et al., 2022a)</w:t>
      </w:r>
      <w:r w:rsidR="00D276E7" w:rsidRPr="00074984">
        <w:rPr>
          <w:rFonts w:asciiTheme="majorBidi" w:hAnsiTheme="majorBidi" w:cstheme="majorBidi"/>
          <w:b/>
          <w:bCs/>
          <w:color w:val="000000" w:themeColor="text1"/>
          <w:sz w:val="20"/>
          <w:szCs w:val="20"/>
        </w:rPr>
        <w:fldChar w:fldCharType="end"/>
      </w:r>
      <w:r w:rsidR="009B3E04" w:rsidRPr="00074984">
        <w:rPr>
          <w:rFonts w:asciiTheme="majorBidi" w:hAnsiTheme="majorBidi" w:cstheme="majorBidi"/>
          <w:color w:val="000000" w:themeColor="text1"/>
          <w:sz w:val="20"/>
          <w:szCs w:val="20"/>
        </w:rPr>
        <w:t>.</w:t>
      </w:r>
      <w:r w:rsidR="0088108B" w:rsidRPr="00074984">
        <w:rPr>
          <w:rFonts w:asciiTheme="majorBidi" w:hAnsiTheme="majorBidi" w:cstheme="majorBidi"/>
          <w:color w:val="000000" w:themeColor="text1"/>
          <w:sz w:val="20"/>
          <w:szCs w:val="20"/>
        </w:rPr>
        <w:t xml:space="preserve"> </w:t>
      </w:r>
    </w:p>
    <w:p w14:paraId="5E796507" w14:textId="7D7FA9C8" w:rsidR="00AF6A2E" w:rsidRPr="00074984" w:rsidRDefault="005C47D0" w:rsidP="00074984">
      <w:pPr>
        <w:spacing w:line="276" w:lineRule="auto"/>
        <w:jc w:val="both"/>
        <w:rPr>
          <w:rFonts w:asciiTheme="majorBidi" w:hAnsiTheme="majorBidi" w:cstheme="majorBidi"/>
          <w:sz w:val="20"/>
          <w:szCs w:val="20"/>
          <w:rtl/>
          <w:lang w:bidi="ar-EG"/>
        </w:rPr>
      </w:pPr>
      <w:bookmarkStart w:id="3" w:name="_Hlk129431041"/>
      <w:r w:rsidRPr="00074984">
        <w:rPr>
          <w:rFonts w:asciiTheme="majorBidi" w:hAnsiTheme="majorBidi" w:cstheme="majorBidi"/>
          <w:color w:val="000000" w:themeColor="text1"/>
          <w:sz w:val="20"/>
          <w:szCs w:val="20"/>
        </w:rPr>
        <w:t xml:space="preserve">The analysis of the rate of drug breakdown is referred to as degradation </w:t>
      </w:r>
      <w:r w:rsidRPr="00B25CB6">
        <w:rPr>
          <w:rFonts w:asciiTheme="majorBidi" w:hAnsiTheme="majorBidi" w:cstheme="majorBidi"/>
          <w:color w:val="000000" w:themeColor="text1"/>
          <w:sz w:val="20"/>
          <w:szCs w:val="20"/>
          <w:highlight w:val="yellow"/>
        </w:rPr>
        <w:t>kinetic</w:t>
      </w:r>
      <w:r w:rsidR="00B25CB6" w:rsidRPr="00B25CB6">
        <w:rPr>
          <w:rFonts w:asciiTheme="majorBidi" w:hAnsiTheme="majorBidi" w:cstheme="majorBidi"/>
          <w:color w:val="000000" w:themeColor="text1"/>
          <w:sz w:val="20"/>
          <w:szCs w:val="20"/>
          <w:highlight w:val="yellow"/>
        </w:rPr>
        <w:t>s</w:t>
      </w:r>
      <w:r w:rsidRPr="00074984">
        <w:rPr>
          <w:rFonts w:asciiTheme="majorBidi" w:hAnsiTheme="majorBidi" w:cstheme="majorBidi"/>
          <w:color w:val="000000" w:themeColor="text1"/>
          <w:sz w:val="20"/>
          <w:szCs w:val="20"/>
        </w:rPr>
        <w:t xml:space="preserve">.  </w:t>
      </w:r>
      <w:r w:rsidR="004400CD" w:rsidRPr="00074984">
        <w:rPr>
          <w:rFonts w:asciiTheme="majorBidi" w:hAnsiTheme="majorBidi" w:cstheme="majorBidi"/>
          <w:color w:val="000000" w:themeColor="text1"/>
          <w:sz w:val="20"/>
          <w:szCs w:val="20"/>
        </w:rPr>
        <w:t>I</w:t>
      </w:r>
      <w:r w:rsidRPr="00074984">
        <w:rPr>
          <w:rFonts w:asciiTheme="majorBidi" w:hAnsiTheme="majorBidi" w:cstheme="majorBidi"/>
          <w:color w:val="000000" w:themeColor="text1"/>
          <w:sz w:val="20"/>
          <w:szCs w:val="20"/>
        </w:rPr>
        <w:t>mproved knowledge of the process underlying drug degradation may be produced using the data from the degradation kinetic research</w:t>
      </w:r>
      <w:r w:rsidR="00DF732E" w:rsidRPr="00074984">
        <w:rPr>
          <w:rFonts w:asciiTheme="majorBidi" w:hAnsiTheme="majorBidi" w:cstheme="majorBidi"/>
          <w:sz w:val="20"/>
          <w:szCs w:val="20"/>
        </w:rPr>
        <w:t xml:space="preserve">. </w:t>
      </w:r>
      <w:r w:rsidRPr="00074984">
        <w:rPr>
          <w:rFonts w:asciiTheme="majorBidi" w:hAnsiTheme="majorBidi" w:cstheme="majorBidi"/>
          <w:sz w:val="20"/>
          <w:szCs w:val="20"/>
        </w:rPr>
        <w:t xml:space="preserve">Also, </w:t>
      </w:r>
      <w:r w:rsidR="00AA6FCC" w:rsidRPr="00074984">
        <w:rPr>
          <w:rFonts w:asciiTheme="majorBidi" w:hAnsiTheme="majorBidi" w:cstheme="majorBidi"/>
          <w:sz w:val="20"/>
          <w:szCs w:val="20"/>
        </w:rPr>
        <w:t xml:space="preserve">it assists in making recommendations for better pharmaceutical packaging and storage </w:t>
      </w:r>
      <w:r w:rsidRPr="00074984">
        <w:rPr>
          <w:rFonts w:asciiTheme="majorBidi" w:hAnsiTheme="majorBidi" w:cstheme="majorBidi"/>
          <w:sz w:val="20"/>
          <w:szCs w:val="20"/>
        </w:rPr>
        <w:t xml:space="preserve">practices to lengthen the shelf life of these products </w:t>
      </w:r>
      <w:r w:rsidR="00DF732E" w:rsidRPr="00074984">
        <w:rPr>
          <w:rFonts w:asciiTheme="majorBidi" w:hAnsiTheme="majorBidi" w:cstheme="majorBidi"/>
          <w:b/>
          <w:bCs/>
          <w:sz w:val="20"/>
          <w:szCs w:val="20"/>
        </w:rPr>
        <w:fldChar w:fldCharType="begin"/>
      </w:r>
      <w:r w:rsidR="00831791" w:rsidRPr="00074984">
        <w:rPr>
          <w:rFonts w:asciiTheme="majorBidi" w:hAnsiTheme="majorBidi" w:cstheme="majorBidi"/>
          <w:b/>
          <w:bCs/>
          <w:sz w:val="20"/>
          <w:szCs w:val="20"/>
        </w:rPr>
        <w:instrText xml:space="preserve"> ADDIN EN.CITE &lt;EndNote&gt;&lt;Cite&gt;&lt;Author&gt;Bhangare&lt;/Author&gt;&lt;Year&gt;2022&lt;/Year&gt;&lt;RecNum&gt;105&lt;/RecNum&gt;&lt;DisplayText&gt;(Bhangare et al., 2022b)&lt;/DisplayText&gt;&lt;record&gt;&lt;rec-number&gt;105&lt;/rec-number&gt;&lt;foreign-keys&gt;&lt;key app="EN" db-id="d5pr99prur2095eeteox2ddkdrzdt5szvsrw" timestamp="1671008842"&gt;105&lt;/key&gt;&lt;/foreign-keys&gt;&lt;ref-type name="Journal Article"&gt;17&lt;/ref-type&gt;&lt;contributors&gt;&lt;authors&gt;&lt;author&gt;Bhangare, Dhiraj&lt;/author&gt;&lt;author&gt;Rajput, Niraj&lt;/author&gt;&lt;author&gt;Jadav, Tarang&lt;/author&gt;&lt;author&gt;Sahu, Amit Kumar&lt;/author&gt;&lt;author&gt;Tekade, Rakesh K&lt;/author&gt;&lt;author&gt;Sengupta, Pinaki %J Journal of Analytical Science&lt;/author&gt;&lt;author&gt;Technology&lt;/author&gt;&lt;/authors&gt;&lt;/contributors&gt;&lt;titles&gt;&lt;title&gt;Systematic strategies for degradation kinetic study of pharmaceuticals: an issue of utmost importance concerning current stability analysis practices&lt;/title&gt;&lt;/titles&gt;&lt;pages&gt;1-13&lt;/pages&gt;&lt;volume&gt;13&lt;/volume&gt;&lt;number&gt;1&lt;/number&gt;&lt;dates&gt;&lt;year&gt;2022&lt;/year&gt;&lt;/dates&gt;&lt;isbn&gt;2093-3371&lt;/isbn&gt;&lt;urls&gt;&lt;/urls&gt;&lt;/record&gt;&lt;/Cite&gt;&lt;/EndNote&gt;</w:instrText>
      </w:r>
      <w:r w:rsidR="00DF732E" w:rsidRPr="00074984">
        <w:rPr>
          <w:rFonts w:asciiTheme="majorBidi" w:hAnsiTheme="majorBidi" w:cstheme="majorBidi"/>
          <w:b/>
          <w:bCs/>
          <w:sz w:val="20"/>
          <w:szCs w:val="20"/>
        </w:rPr>
        <w:fldChar w:fldCharType="separate"/>
      </w:r>
      <w:r w:rsidR="00831791" w:rsidRPr="00074984">
        <w:rPr>
          <w:rFonts w:asciiTheme="majorBidi" w:hAnsiTheme="majorBidi" w:cstheme="majorBidi"/>
          <w:b/>
          <w:bCs/>
          <w:noProof/>
          <w:sz w:val="20"/>
          <w:szCs w:val="20"/>
        </w:rPr>
        <w:t>(Bhangare et al., 2022b)</w:t>
      </w:r>
      <w:r w:rsidR="00DF732E" w:rsidRPr="00074984">
        <w:rPr>
          <w:rFonts w:asciiTheme="majorBidi" w:hAnsiTheme="majorBidi" w:cstheme="majorBidi"/>
          <w:b/>
          <w:bCs/>
          <w:sz w:val="20"/>
          <w:szCs w:val="20"/>
        </w:rPr>
        <w:fldChar w:fldCharType="end"/>
      </w:r>
      <w:r w:rsidR="00DF732E" w:rsidRPr="00074984">
        <w:rPr>
          <w:rFonts w:asciiTheme="majorBidi" w:hAnsiTheme="majorBidi" w:cstheme="majorBidi"/>
          <w:sz w:val="20"/>
          <w:szCs w:val="20"/>
        </w:rPr>
        <w:t>.</w:t>
      </w:r>
      <w:r w:rsidR="0067262F" w:rsidRPr="00074984">
        <w:rPr>
          <w:rFonts w:asciiTheme="majorBidi" w:hAnsiTheme="majorBidi" w:cstheme="majorBidi"/>
          <w:sz w:val="20"/>
          <w:szCs w:val="20"/>
        </w:rPr>
        <w:t xml:space="preserve"> </w:t>
      </w:r>
      <w:r w:rsidRPr="00074984">
        <w:rPr>
          <w:rFonts w:asciiTheme="majorBidi" w:hAnsiTheme="majorBidi" w:cstheme="majorBidi"/>
          <w:sz w:val="20"/>
          <w:szCs w:val="20"/>
        </w:rPr>
        <w:t xml:space="preserve">Studying the kinetics of degradation is important because it has an impact on how stable medicines are during the design and </w:t>
      </w:r>
      <w:r w:rsidRPr="00074984">
        <w:rPr>
          <w:rFonts w:asciiTheme="majorBidi" w:hAnsiTheme="majorBidi" w:cstheme="majorBidi"/>
          <w:sz w:val="20"/>
          <w:szCs w:val="20"/>
        </w:rPr>
        <w:lastRenderedPageBreak/>
        <w:t xml:space="preserve">testing phases of a product. The rate of their degrading response can be slowed down with the aid of suitable storage settings. This guarantees drugs' stability for the course of their shelf life </w:t>
      </w:r>
      <w:r w:rsidR="00FB4177" w:rsidRPr="00074984">
        <w:rPr>
          <w:rFonts w:asciiTheme="majorBidi" w:hAnsiTheme="majorBidi" w:cstheme="majorBidi"/>
          <w:b/>
          <w:bCs/>
          <w:sz w:val="20"/>
          <w:szCs w:val="20"/>
        </w:rPr>
        <w:fldChar w:fldCharType="begin"/>
      </w:r>
      <w:r w:rsidR="00831791" w:rsidRPr="00074984">
        <w:rPr>
          <w:rFonts w:asciiTheme="majorBidi" w:hAnsiTheme="majorBidi" w:cstheme="majorBidi"/>
          <w:b/>
          <w:bCs/>
          <w:sz w:val="20"/>
          <w:szCs w:val="20"/>
        </w:rPr>
        <w:instrText xml:space="preserve"> ADDIN EN.CITE &lt;EndNote&gt;&lt;Cite&gt;&lt;Author&gt;Bhangare&lt;/Author&gt;&lt;Year&gt;2022&lt;/Year&gt;&lt;RecNum&gt;105&lt;/RecNum&gt;&lt;DisplayText&gt;(Bhangare et al., 2022b)&lt;/DisplayText&gt;&lt;record&gt;&lt;rec-number&gt;105&lt;/rec-number&gt;&lt;foreign-keys&gt;&lt;key app="EN" db-id="d5pr99prur2095eeteox2ddkdrzdt5szvsrw" timestamp="1671008842"&gt;105&lt;/key&gt;&lt;/foreign-keys&gt;&lt;ref-type name="Journal Article"&gt;17&lt;/ref-type&gt;&lt;contributors&gt;&lt;authors&gt;&lt;author&gt;Bhangare, Dhiraj&lt;/author&gt;&lt;author&gt;Rajput, Niraj&lt;/author&gt;&lt;author&gt;Jadav, Tarang&lt;/author&gt;&lt;author&gt;Sahu, Amit Kumar&lt;/author&gt;&lt;author&gt;Tekade, Rakesh K&lt;/author&gt;&lt;author&gt;Sengupta, Pinaki %J Journal of Analytical Science&lt;/author&gt;&lt;author&gt;Technology&lt;/author&gt;&lt;/authors&gt;&lt;/contributors&gt;&lt;titles&gt;&lt;title&gt;Systematic strategies for degradation kinetic study of pharmaceuticals: an issue of utmost importance concerning current stability analysis practices&lt;/title&gt;&lt;/titles&gt;&lt;pages&gt;1-13&lt;/pages&gt;&lt;volume&gt;13&lt;/volume&gt;&lt;number&gt;1&lt;/number&gt;&lt;dates&gt;&lt;year&gt;2022&lt;/year&gt;&lt;/dates&gt;&lt;isbn&gt;2093-3371&lt;/isbn&gt;&lt;urls&gt;&lt;/urls&gt;&lt;/record&gt;&lt;/Cite&gt;&lt;/EndNote&gt;</w:instrText>
      </w:r>
      <w:r w:rsidR="00FB4177" w:rsidRPr="00074984">
        <w:rPr>
          <w:rFonts w:asciiTheme="majorBidi" w:hAnsiTheme="majorBidi" w:cstheme="majorBidi"/>
          <w:b/>
          <w:bCs/>
          <w:sz w:val="20"/>
          <w:szCs w:val="20"/>
        </w:rPr>
        <w:fldChar w:fldCharType="separate"/>
      </w:r>
      <w:r w:rsidR="00831791" w:rsidRPr="00074984">
        <w:rPr>
          <w:rFonts w:asciiTheme="majorBidi" w:hAnsiTheme="majorBidi" w:cstheme="majorBidi"/>
          <w:b/>
          <w:bCs/>
          <w:noProof/>
          <w:sz w:val="20"/>
          <w:szCs w:val="20"/>
        </w:rPr>
        <w:t>(Bhangare et al., 2022b)</w:t>
      </w:r>
      <w:r w:rsidR="00FB4177" w:rsidRPr="00074984">
        <w:rPr>
          <w:rFonts w:asciiTheme="majorBidi" w:hAnsiTheme="majorBidi" w:cstheme="majorBidi"/>
          <w:b/>
          <w:bCs/>
          <w:sz w:val="20"/>
          <w:szCs w:val="20"/>
        </w:rPr>
        <w:fldChar w:fldCharType="end"/>
      </w:r>
      <w:r w:rsidR="00FB4177" w:rsidRPr="00074984">
        <w:rPr>
          <w:rFonts w:asciiTheme="majorBidi" w:hAnsiTheme="majorBidi" w:cstheme="majorBidi"/>
          <w:sz w:val="20"/>
          <w:szCs w:val="20"/>
        </w:rPr>
        <w:t xml:space="preserve">. </w:t>
      </w:r>
      <w:bookmarkEnd w:id="3"/>
      <w:r w:rsidR="00831791" w:rsidRPr="00074984">
        <w:rPr>
          <w:rFonts w:asciiTheme="majorBidi" w:hAnsiTheme="majorBidi" w:cstheme="majorBidi"/>
          <w:sz w:val="20"/>
          <w:szCs w:val="20"/>
        </w:rPr>
        <w:t xml:space="preserve">                                                                                  </w:t>
      </w:r>
      <w:r w:rsidR="0088108B" w:rsidRPr="00074984">
        <w:rPr>
          <w:rFonts w:asciiTheme="majorBidi" w:hAnsiTheme="majorBidi" w:cstheme="majorBidi"/>
          <w:sz w:val="20"/>
          <w:szCs w:val="20"/>
        </w:rPr>
        <w:t xml:space="preserve"> </w:t>
      </w:r>
      <w:r w:rsidR="00EC2119" w:rsidRPr="00074984">
        <w:rPr>
          <w:rFonts w:asciiTheme="majorBidi" w:hAnsiTheme="majorBidi" w:cstheme="majorBidi"/>
          <w:sz w:val="20"/>
          <w:szCs w:val="20"/>
        </w:rPr>
        <w:t xml:space="preserve">                                                                       </w:t>
      </w:r>
      <w:r w:rsidR="0088108B" w:rsidRPr="00074984">
        <w:rPr>
          <w:rFonts w:asciiTheme="majorBidi" w:hAnsiTheme="majorBidi" w:cstheme="majorBidi"/>
          <w:sz w:val="20"/>
          <w:szCs w:val="20"/>
        </w:rPr>
        <w:t xml:space="preserve">  </w:t>
      </w:r>
    </w:p>
    <w:p w14:paraId="6298B154" w14:textId="66914C8D" w:rsidR="00EC2119" w:rsidRPr="00074984" w:rsidRDefault="00AF6A2E" w:rsidP="00074984">
      <w:pPr>
        <w:spacing w:line="276" w:lineRule="auto"/>
        <w:jc w:val="both"/>
        <w:rPr>
          <w:rFonts w:asciiTheme="majorBidi" w:hAnsiTheme="majorBidi" w:cstheme="majorBidi"/>
          <w:color w:val="000000" w:themeColor="text1"/>
          <w:sz w:val="20"/>
          <w:szCs w:val="20"/>
          <w:rtl/>
          <w:lang w:bidi="ar-EG"/>
        </w:rPr>
      </w:pPr>
      <w:r w:rsidRPr="00074984">
        <w:rPr>
          <w:rFonts w:asciiTheme="majorBidi" w:hAnsiTheme="majorBidi" w:cstheme="majorBidi"/>
          <w:sz w:val="20"/>
          <w:szCs w:val="20"/>
        </w:rPr>
        <w:t xml:space="preserve">In the current work, stability studies were performed on four formulations of in situ nasal gel containing MRT-loaded </w:t>
      </w:r>
      <w:proofErr w:type="spellStart"/>
      <w:r w:rsidRPr="00074984">
        <w:rPr>
          <w:rFonts w:asciiTheme="majorBidi" w:hAnsiTheme="majorBidi" w:cstheme="majorBidi"/>
          <w:sz w:val="20"/>
          <w:szCs w:val="20"/>
        </w:rPr>
        <w:t>aquasomes</w:t>
      </w:r>
      <w:proofErr w:type="spellEnd"/>
      <w:r w:rsidRPr="00074984">
        <w:rPr>
          <w:rFonts w:asciiTheme="majorBidi" w:hAnsiTheme="majorBidi" w:cstheme="majorBidi"/>
          <w:sz w:val="20"/>
          <w:szCs w:val="20"/>
        </w:rPr>
        <w:t xml:space="preserve"> formulated by different gelling agents</w:t>
      </w:r>
      <w:r w:rsidR="00B25CB6">
        <w:rPr>
          <w:rFonts w:asciiTheme="majorBidi" w:hAnsiTheme="majorBidi" w:cstheme="majorBidi"/>
          <w:sz w:val="20"/>
          <w:szCs w:val="20"/>
        </w:rPr>
        <w:t>:</w:t>
      </w:r>
      <w:r w:rsidR="00B7186C" w:rsidRPr="00074984">
        <w:rPr>
          <w:rFonts w:asciiTheme="majorBidi" w:hAnsiTheme="majorBidi" w:cstheme="majorBidi"/>
          <w:sz w:val="20"/>
          <w:szCs w:val="20"/>
        </w:rPr>
        <w:t xml:space="preserve"> HPMC K4M (F1), Carbopol (F2), Chitosan (F3)</w:t>
      </w:r>
      <w:r w:rsidR="004400CD" w:rsidRPr="00074984">
        <w:rPr>
          <w:rFonts w:asciiTheme="majorBidi" w:hAnsiTheme="majorBidi" w:cstheme="majorBidi"/>
          <w:sz w:val="20"/>
          <w:szCs w:val="20"/>
        </w:rPr>
        <w:t>,</w:t>
      </w:r>
      <w:r w:rsidR="00B7186C" w:rsidRPr="00074984">
        <w:rPr>
          <w:rFonts w:asciiTheme="majorBidi" w:hAnsiTheme="majorBidi" w:cstheme="majorBidi"/>
          <w:sz w:val="20"/>
          <w:szCs w:val="20"/>
        </w:rPr>
        <w:t xml:space="preserve"> and Carrageenan (F4)</w:t>
      </w:r>
      <w:r w:rsidRPr="00074984">
        <w:rPr>
          <w:rFonts w:asciiTheme="majorBidi" w:hAnsiTheme="majorBidi" w:cstheme="majorBidi"/>
          <w:sz w:val="20"/>
          <w:szCs w:val="20"/>
        </w:rPr>
        <w:t xml:space="preserve">. These four formulations were designed for studying the change in physical properties and drug content </w:t>
      </w:r>
      <w:r w:rsidR="00C475E0" w:rsidRPr="00074984">
        <w:rPr>
          <w:rFonts w:asciiTheme="majorBidi" w:hAnsiTheme="majorBidi" w:cstheme="majorBidi"/>
          <w:sz w:val="20"/>
          <w:szCs w:val="20"/>
        </w:rPr>
        <w:t>over</w:t>
      </w:r>
      <w:r w:rsidR="00B25CB6">
        <w:rPr>
          <w:rFonts w:asciiTheme="majorBidi" w:hAnsiTheme="majorBidi" w:cstheme="majorBidi"/>
          <w:sz w:val="20"/>
          <w:szCs w:val="20"/>
        </w:rPr>
        <w:t xml:space="preserve"> the</w:t>
      </w:r>
      <w:r w:rsidR="00C475E0" w:rsidRPr="00074984">
        <w:rPr>
          <w:rFonts w:asciiTheme="majorBidi" w:hAnsiTheme="majorBidi" w:cstheme="majorBidi"/>
          <w:sz w:val="20"/>
          <w:szCs w:val="20"/>
        </w:rPr>
        <w:t xml:space="preserve"> storage period </w:t>
      </w:r>
      <w:r w:rsidRPr="00074984">
        <w:rPr>
          <w:rFonts w:asciiTheme="majorBidi" w:hAnsiTheme="majorBidi" w:cstheme="majorBidi"/>
          <w:sz w:val="20"/>
          <w:szCs w:val="20"/>
        </w:rPr>
        <w:t xml:space="preserve">as well as </w:t>
      </w:r>
      <w:r w:rsidRPr="00B25CB6">
        <w:rPr>
          <w:rFonts w:asciiTheme="majorBidi" w:hAnsiTheme="majorBidi" w:cstheme="majorBidi"/>
          <w:sz w:val="20"/>
          <w:szCs w:val="20"/>
          <w:highlight w:val="yellow"/>
        </w:rPr>
        <w:t>calculat</w:t>
      </w:r>
      <w:r w:rsidR="00B25CB6" w:rsidRPr="00B25CB6">
        <w:rPr>
          <w:rFonts w:asciiTheme="majorBidi" w:hAnsiTheme="majorBidi" w:cstheme="majorBidi"/>
          <w:sz w:val="20"/>
          <w:szCs w:val="20"/>
          <w:highlight w:val="yellow"/>
        </w:rPr>
        <w:t>ing</w:t>
      </w:r>
      <w:r w:rsidRPr="00074984">
        <w:rPr>
          <w:rFonts w:asciiTheme="majorBidi" w:hAnsiTheme="majorBidi" w:cstheme="majorBidi"/>
          <w:sz w:val="20"/>
          <w:szCs w:val="20"/>
        </w:rPr>
        <w:t xml:space="preserve"> its shelf life</w:t>
      </w:r>
      <w:r w:rsidR="00C475E0" w:rsidRPr="00074984">
        <w:rPr>
          <w:rFonts w:asciiTheme="majorBidi" w:hAnsiTheme="majorBidi" w:cstheme="majorBidi"/>
          <w:sz w:val="20"/>
          <w:szCs w:val="20"/>
        </w:rPr>
        <w:t xml:space="preserve">.                    </w:t>
      </w:r>
      <w:r w:rsidR="00EC2119" w:rsidRPr="00074984">
        <w:rPr>
          <w:rFonts w:asciiTheme="majorBidi" w:hAnsiTheme="majorBidi" w:cstheme="majorBidi"/>
          <w:sz w:val="20"/>
          <w:szCs w:val="20"/>
        </w:rPr>
        <w:t xml:space="preserve"> </w:t>
      </w:r>
    </w:p>
    <w:p w14:paraId="6C01EC99" w14:textId="79F7E301" w:rsidR="00602C7F" w:rsidRPr="00EC2119" w:rsidRDefault="00CA17AA" w:rsidP="002276DA">
      <w:pPr>
        <w:ind w:left="-483"/>
        <w:jc w:val="right"/>
        <w:rPr>
          <w:rFonts w:asciiTheme="majorBidi" w:hAnsiTheme="majorBidi" w:cstheme="majorBidi"/>
          <w:b/>
          <w:bCs/>
          <w:sz w:val="28"/>
          <w:szCs w:val="28"/>
          <w:u w:val="single"/>
          <w:lang w:bidi="ar-EG"/>
        </w:rPr>
      </w:pPr>
      <w:r w:rsidRPr="00EC2119">
        <w:rPr>
          <w:rFonts w:asciiTheme="majorBidi" w:hAnsiTheme="majorBidi" w:cstheme="majorBidi"/>
          <w:b/>
          <w:bCs/>
          <w:sz w:val="28"/>
          <w:szCs w:val="28"/>
          <w:u w:val="single"/>
          <w:lang w:bidi="ar-EG"/>
        </w:rPr>
        <w:t>2</w:t>
      </w:r>
      <w:r w:rsidR="005549E8" w:rsidRPr="00EC2119">
        <w:rPr>
          <w:rFonts w:asciiTheme="majorBidi" w:hAnsiTheme="majorBidi" w:cstheme="majorBidi"/>
          <w:b/>
          <w:bCs/>
          <w:sz w:val="28"/>
          <w:szCs w:val="28"/>
          <w:u w:val="single"/>
          <w:lang w:bidi="ar-EG"/>
        </w:rPr>
        <w:t>-</w:t>
      </w:r>
      <w:r w:rsidRPr="00EC2119">
        <w:rPr>
          <w:rFonts w:asciiTheme="majorBidi" w:hAnsiTheme="majorBidi" w:cstheme="majorBidi"/>
          <w:b/>
          <w:bCs/>
          <w:sz w:val="28"/>
          <w:szCs w:val="28"/>
          <w:u w:val="single"/>
          <w:lang w:bidi="ar-EG"/>
        </w:rPr>
        <w:t xml:space="preserve"> </w:t>
      </w:r>
      <w:r w:rsidR="00135FA8" w:rsidRPr="00EC2119">
        <w:rPr>
          <w:rFonts w:asciiTheme="majorBidi" w:hAnsiTheme="majorBidi" w:cstheme="majorBidi"/>
          <w:b/>
          <w:bCs/>
          <w:sz w:val="28"/>
          <w:szCs w:val="28"/>
          <w:u w:val="single"/>
          <w:lang w:bidi="ar-EG"/>
        </w:rPr>
        <w:t>M</w:t>
      </w:r>
      <w:r w:rsidR="003501FE" w:rsidRPr="00EC2119">
        <w:rPr>
          <w:rFonts w:asciiTheme="majorBidi" w:hAnsiTheme="majorBidi" w:cstheme="majorBidi"/>
          <w:b/>
          <w:bCs/>
          <w:sz w:val="28"/>
          <w:szCs w:val="28"/>
          <w:u w:val="single"/>
          <w:lang w:bidi="ar-EG"/>
        </w:rPr>
        <w:t>aterial</w:t>
      </w:r>
      <w:r w:rsidR="00135FA8" w:rsidRPr="00EC2119">
        <w:rPr>
          <w:rFonts w:asciiTheme="majorBidi" w:hAnsiTheme="majorBidi" w:cstheme="majorBidi"/>
          <w:b/>
          <w:bCs/>
          <w:sz w:val="28"/>
          <w:szCs w:val="28"/>
          <w:u w:val="single"/>
          <w:lang w:bidi="ar-EG"/>
        </w:rPr>
        <w:t xml:space="preserve"> </w:t>
      </w:r>
      <w:r w:rsidR="003501FE" w:rsidRPr="00EC2119">
        <w:rPr>
          <w:rFonts w:asciiTheme="majorBidi" w:hAnsiTheme="majorBidi" w:cstheme="majorBidi"/>
          <w:b/>
          <w:bCs/>
          <w:sz w:val="28"/>
          <w:szCs w:val="28"/>
          <w:u w:val="single"/>
          <w:lang w:bidi="ar-EG"/>
        </w:rPr>
        <w:t>and</w:t>
      </w:r>
      <w:r w:rsidR="00135FA8" w:rsidRPr="00EC2119">
        <w:rPr>
          <w:rFonts w:asciiTheme="majorBidi" w:hAnsiTheme="majorBidi" w:cstheme="majorBidi"/>
          <w:b/>
          <w:bCs/>
          <w:sz w:val="28"/>
          <w:szCs w:val="28"/>
          <w:u w:val="single"/>
          <w:lang w:bidi="ar-EG"/>
        </w:rPr>
        <w:t xml:space="preserve"> M</w:t>
      </w:r>
      <w:r w:rsidR="003501FE" w:rsidRPr="00EC2119">
        <w:rPr>
          <w:rFonts w:asciiTheme="majorBidi" w:hAnsiTheme="majorBidi" w:cstheme="majorBidi"/>
          <w:b/>
          <w:bCs/>
          <w:sz w:val="28"/>
          <w:szCs w:val="28"/>
          <w:u w:val="single"/>
          <w:lang w:bidi="ar-EG"/>
        </w:rPr>
        <w:t>ethod</w:t>
      </w:r>
    </w:p>
    <w:p w14:paraId="3C80E3CC" w14:textId="7586E98F" w:rsidR="00E777B0" w:rsidRPr="00D557D7" w:rsidRDefault="00520CE5" w:rsidP="00E777B0">
      <w:pPr>
        <w:ind w:left="-483"/>
        <w:jc w:val="right"/>
        <w:rPr>
          <w:rFonts w:asciiTheme="majorBidi" w:hAnsiTheme="majorBidi" w:cstheme="majorBidi"/>
          <w:b/>
          <w:bCs/>
          <w:sz w:val="24"/>
          <w:szCs w:val="24"/>
          <w:u w:val="single"/>
        </w:rPr>
      </w:pPr>
      <w:r w:rsidRPr="00D557D7">
        <w:rPr>
          <w:rFonts w:asciiTheme="majorBidi" w:hAnsiTheme="majorBidi" w:cstheme="majorBidi"/>
          <w:b/>
          <w:bCs/>
          <w:sz w:val="24"/>
          <w:szCs w:val="24"/>
          <w:u w:val="single"/>
        </w:rPr>
        <w:t>2.1</w:t>
      </w:r>
      <w:r w:rsidR="00E777B0" w:rsidRPr="00D557D7">
        <w:rPr>
          <w:rFonts w:asciiTheme="majorBidi" w:hAnsiTheme="majorBidi" w:cstheme="majorBidi"/>
          <w:b/>
          <w:bCs/>
          <w:sz w:val="24"/>
          <w:szCs w:val="24"/>
          <w:u w:val="single"/>
        </w:rPr>
        <w:t xml:space="preserve">Materials </w:t>
      </w:r>
    </w:p>
    <w:p w14:paraId="7250FF52" w14:textId="5D8C1D30" w:rsidR="00787304" w:rsidRPr="00EC2119" w:rsidRDefault="00A22FC9" w:rsidP="00074984">
      <w:pPr>
        <w:bidi w:val="0"/>
        <w:spacing w:after="0" w:line="276" w:lineRule="auto"/>
        <w:jc w:val="both"/>
        <w:rPr>
          <w:rFonts w:asciiTheme="majorBidi" w:hAnsiTheme="majorBidi" w:cstheme="majorBidi"/>
          <w:sz w:val="20"/>
          <w:szCs w:val="20"/>
        </w:rPr>
      </w:pPr>
      <w:r w:rsidRPr="00EC2119">
        <w:rPr>
          <w:rFonts w:asciiTheme="majorBidi" w:hAnsiTheme="majorBidi" w:cstheme="majorBidi"/>
          <w:sz w:val="20"/>
          <w:szCs w:val="20"/>
        </w:rPr>
        <w:t xml:space="preserve">Mirtazapine was given as </w:t>
      </w:r>
      <w:r w:rsidR="00520CE5" w:rsidRPr="00EC2119">
        <w:rPr>
          <w:rFonts w:asciiTheme="majorBidi" w:hAnsiTheme="majorBidi" w:cstheme="majorBidi"/>
          <w:sz w:val="20"/>
          <w:szCs w:val="20"/>
        </w:rPr>
        <w:t>a gift</w:t>
      </w:r>
      <w:r w:rsidRPr="00EC2119">
        <w:rPr>
          <w:rFonts w:asciiTheme="majorBidi" w:hAnsiTheme="majorBidi" w:cstheme="majorBidi"/>
          <w:sz w:val="20"/>
          <w:szCs w:val="20"/>
        </w:rPr>
        <w:t xml:space="preserve"> from Al- </w:t>
      </w:r>
      <w:proofErr w:type="spellStart"/>
      <w:r w:rsidRPr="00EC2119">
        <w:rPr>
          <w:rFonts w:asciiTheme="majorBidi" w:hAnsiTheme="majorBidi" w:cstheme="majorBidi"/>
          <w:sz w:val="20"/>
          <w:szCs w:val="20"/>
        </w:rPr>
        <w:t>Debeiky</w:t>
      </w:r>
      <w:proofErr w:type="spellEnd"/>
      <w:r w:rsidRPr="00EC2119">
        <w:rPr>
          <w:rFonts w:asciiTheme="majorBidi" w:hAnsiTheme="majorBidi" w:cstheme="majorBidi"/>
          <w:sz w:val="20"/>
          <w:szCs w:val="20"/>
        </w:rPr>
        <w:t xml:space="preserve"> © Pharma (DBK) (Cairo, Egypt)</w:t>
      </w:r>
      <w:r w:rsidR="00E777B0" w:rsidRPr="00EC2119">
        <w:rPr>
          <w:rFonts w:asciiTheme="majorBidi" w:hAnsiTheme="majorBidi" w:cstheme="majorBidi"/>
          <w:sz w:val="20"/>
          <w:szCs w:val="20"/>
          <w:lang w:bidi="ar-EG"/>
        </w:rPr>
        <w:t>.</w:t>
      </w:r>
      <w:r w:rsidR="00520CE5" w:rsidRPr="00EC2119">
        <w:rPr>
          <w:rFonts w:asciiTheme="majorBidi" w:hAnsiTheme="majorBidi" w:cstheme="majorBidi"/>
          <w:sz w:val="20"/>
          <w:szCs w:val="20"/>
        </w:rPr>
        <w:t xml:space="preserve"> Disodium Hydrogen Phosphate, Calcium chloride, and lactose were bought from El-Nasr Pharmaceutical Chemicals Co© (ADWIC), Cairo, Egypt. </w:t>
      </w:r>
      <w:r w:rsidRPr="00EC2119">
        <w:rPr>
          <w:rFonts w:asciiTheme="majorBidi" w:hAnsiTheme="majorBidi" w:cstheme="majorBidi"/>
          <w:sz w:val="20"/>
          <w:szCs w:val="20"/>
          <w:lang w:bidi="ar-EG"/>
        </w:rPr>
        <w:t xml:space="preserve"> Poloxamer 707,</w:t>
      </w:r>
      <w:r w:rsidR="00E777B0" w:rsidRPr="00EC2119">
        <w:rPr>
          <w:rFonts w:asciiTheme="majorBidi" w:hAnsiTheme="majorBidi" w:cstheme="majorBidi"/>
          <w:sz w:val="20"/>
          <w:szCs w:val="20"/>
          <w:lang w:bidi="ar-EG"/>
        </w:rPr>
        <w:t xml:space="preserve"> </w:t>
      </w:r>
      <w:r w:rsidR="003B6362" w:rsidRPr="00EC2119">
        <w:rPr>
          <w:rFonts w:asciiTheme="majorBidi" w:hAnsiTheme="majorBidi" w:cstheme="majorBidi"/>
          <w:sz w:val="20"/>
          <w:szCs w:val="20"/>
        </w:rPr>
        <w:t>HPMC K4M</w:t>
      </w:r>
      <w:r w:rsidR="004400CD" w:rsidRPr="00EC2119">
        <w:rPr>
          <w:rFonts w:asciiTheme="majorBidi" w:hAnsiTheme="majorBidi" w:cstheme="majorBidi"/>
          <w:sz w:val="20"/>
          <w:szCs w:val="20"/>
        </w:rPr>
        <w:t>,</w:t>
      </w:r>
      <w:r w:rsidR="003B6362" w:rsidRPr="00EC2119">
        <w:rPr>
          <w:rFonts w:asciiTheme="majorBidi" w:hAnsiTheme="majorBidi" w:cstheme="majorBidi"/>
          <w:sz w:val="20"/>
          <w:szCs w:val="20"/>
        </w:rPr>
        <w:t xml:space="preserve"> Carbopol, Chitosan, and Carrageenan </w:t>
      </w:r>
      <w:r w:rsidR="004400CD" w:rsidRPr="00EC2119">
        <w:rPr>
          <w:rFonts w:asciiTheme="majorBidi" w:hAnsiTheme="majorBidi" w:cstheme="majorBidi"/>
          <w:sz w:val="20"/>
          <w:szCs w:val="20"/>
        </w:rPr>
        <w:t>were</w:t>
      </w:r>
      <w:r w:rsidR="003B6362" w:rsidRPr="00EC2119">
        <w:rPr>
          <w:rFonts w:asciiTheme="majorBidi" w:hAnsiTheme="majorBidi" w:cstheme="majorBidi"/>
          <w:sz w:val="20"/>
          <w:szCs w:val="20"/>
        </w:rPr>
        <w:t xml:space="preserve"> </w:t>
      </w:r>
      <w:r w:rsidR="00E174E3" w:rsidRPr="00EC2119">
        <w:rPr>
          <w:rFonts w:asciiTheme="majorBidi" w:hAnsiTheme="majorBidi" w:cstheme="majorBidi"/>
          <w:sz w:val="20"/>
          <w:szCs w:val="20"/>
        </w:rPr>
        <w:t xml:space="preserve">kindly sent as a trial gift </w:t>
      </w:r>
      <w:r w:rsidR="003B6362" w:rsidRPr="00EC2119">
        <w:rPr>
          <w:rFonts w:asciiTheme="majorBidi" w:hAnsiTheme="majorBidi" w:cstheme="majorBidi"/>
          <w:sz w:val="20"/>
          <w:szCs w:val="20"/>
        </w:rPr>
        <w:t>from</w:t>
      </w:r>
      <w:r w:rsidR="00F74DB9" w:rsidRPr="00EC2119">
        <w:rPr>
          <w:rFonts w:asciiTheme="majorBidi" w:hAnsiTheme="majorBidi" w:cstheme="majorBidi"/>
          <w:sz w:val="20"/>
          <w:szCs w:val="20"/>
        </w:rPr>
        <w:t xml:space="preserve"> </w:t>
      </w:r>
      <w:r w:rsidR="003B6362" w:rsidRPr="00EC2119">
        <w:rPr>
          <w:rFonts w:asciiTheme="majorBidi" w:hAnsiTheme="majorBidi" w:cstheme="majorBidi"/>
          <w:sz w:val="20"/>
          <w:szCs w:val="20"/>
        </w:rPr>
        <w:t>E</w:t>
      </w:r>
      <w:r w:rsidR="00F74DB9" w:rsidRPr="00EC2119">
        <w:rPr>
          <w:rFonts w:asciiTheme="majorBidi" w:hAnsiTheme="majorBidi" w:cstheme="majorBidi"/>
          <w:sz w:val="20"/>
          <w:szCs w:val="20"/>
        </w:rPr>
        <w:t>IPICO</w:t>
      </w:r>
      <w:r w:rsidR="003B6362" w:rsidRPr="00EC2119">
        <w:rPr>
          <w:rFonts w:asciiTheme="majorBidi" w:hAnsiTheme="majorBidi" w:cstheme="majorBidi"/>
          <w:sz w:val="20"/>
          <w:szCs w:val="20"/>
        </w:rPr>
        <w:t xml:space="preserve"> Pharma©, (Cairo, Egypt</w:t>
      </w:r>
      <w:r w:rsidR="00520CE5" w:rsidRPr="00EC2119">
        <w:rPr>
          <w:rFonts w:asciiTheme="majorBidi" w:hAnsiTheme="majorBidi" w:cstheme="majorBidi"/>
          <w:sz w:val="20"/>
          <w:szCs w:val="20"/>
          <w:lang w:bidi="ar-EG"/>
        </w:rPr>
        <w:t xml:space="preserve">). Hydrogen peroxide, </w:t>
      </w:r>
      <w:r w:rsidR="00E777B0" w:rsidRPr="00EC2119">
        <w:rPr>
          <w:rFonts w:asciiTheme="majorBidi" w:hAnsiTheme="majorBidi" w:cstheme="majorBidi"/>
          <w:sz w:val="20"/>
          <w:szCs w:val="20"/>
          <w:lang w:bidi="ar-EG"/>
        </w:rPr>
        <w:t>Ethanol</w:t>
      </w:r>
      <w:r w:rsidR="004400CD" w:rsidRPr="00EC2119">
        <w:rPr>
          <w:rFonts w:asciiTheme="majorBidi" w:hAnsiTheme="majorBidi" w:cstheme="majorBidi"/>
          <w:sz w:val="20"/>
          <w:szCs w:val="20"/>
          <w:lang w:bidi="ar-EG"/>
        </w:rPr>
        <w:t>,</w:t>
      </w:r>
      <w:r w:rsidR="00520CE5" w:rsidRPr="00EC2119">
        <w:rPr>
          <w:rFonts w:asciiTheme="majorBidi" w:hAnsiTheme="majorBidi" w:cstheme="majorBidi"/>
          <w:sz w:val="20"/>
          <w:szCs w:val="20"/>
          <w:lang w:bidi="ar-EG"/>
        </w:rPr>
        <w:t xml:space="preserve"> and</w:t>
      </w:r>
      <w:r w:rsidR="00E777B0" w:rsidRPr="00EC2119">
        <w:rPr>
          <w:rFonts w:asciiTheme="majorBidi" w:hAnsiTheme="majorBidi" w:cstheme="majorBidi"/>
          <w:sz w:val="20"/>
          <w:szCs w:val="20"/>
        </w:rPr>
        <w:t xml:space="preserve"> Dihydrogen potassium orthophosphate</w:t>
      </w:r>
      <w:r w:rsidRPr="00EC2119">
        <w:rPr>
          <w:rFonts w:asciiTheme="majorBidi" w:hAnsiTheme="majorBidi" w:cstheme="majorBidi"/>
          <w:sz w:val="20"/>
          <w:szCs w:val="20"/>
        </w:rPr>
        <w:t xml:space="preserve"> w</w:t>
      </w:r>
      <w:r w:rsidR="004400CD" w:rsidRPr="00EC2119">
        <w:rPr>
          <w:rFonts w:asciiTheme="majorBidi" w:hAnsiTheme="majorBidi" w:cstheme="majorBidi"/>
          <w:sz w:val="20"/>
          <w:szCs w:val="20"/>
        </w:rPr>
        <w:t>ere</w:t>
      </w:r>
      <w:r w:rsidR="00E777B0" w:rsidRPr="00EC2119">
        <w:rPr>
          <w:rFonts w:asciiTheme="majorBidi" w:hAnsiTheme="majorBidi" w:cstheme="majorBidi"/>
          <w:sz w:val="20"/>
          <w:szCs w:val="20"/>
        </w:rPr>
        <w:t xml:space="preserve"> purchased from</w:t>
      </w:r>
      <w:r w:rsidR="00E777B0" w:rsidRPr="00EC2119">
        <w:rPr>
          <w:rFonts w:asciiTheme="majorBidi" w:hAnsiTheme="majorBidi" w:cstheme="majorBidi"/>
          <w:sz w:val="20"/>
          <w:szCs w:val="20"/>
          <w:lang w:bidi="ar-EG"/>
        </w:rPr>
        <w:t xml:space="preserve"> EL-</w:t>
      </w:r>
      <w:proofErr w:type="spellStart"/>
      <w:r w:rsidR="00E777B0" w:rsidRPr="00EC2119">
        <w:rPr>
          <w:rFonts w:asciiTheme="majorBidi" w:hAnsiTheme="majorBidi" w:cstheme="majorBidi"/>
          <w:sz w:val="20"/>
          <w:szCs w:val="20"/>
          <w:lang w:bidi="ar-EG"/>
        </w:rPr>
        <w:t>Gomhouria</w:t>
      </w:r>
      <w:proofErr w:type="spellEnd"/>
      <w:r w:rsidR="00E777B0" w:rsidRPr="00EC2119">
        <w:rPr>
          <w:rFonts w:asciiTheme="majorBidi" w:hAnsiTheme="majorBidi" w:cstheme="majorBidi"/>
          <w:sz w:val="20"/>
          <w:szCs w:val="20"/>
        </w:rPr>
        <w:t xml:space="preserve"> Pharmaceutical Co©, Cairo, Egypt</w:t>
      </w:r>
      <w:r w:rsidR="001D12E7" w:rsidRPr="00EC2119">
        <w:rPr>
          <w:rFonts w:asciiTheme="majorBidi" w:hAnsiTheme="majorBidi" w:cstheme="majorBidi"/>
          <w:sz w:val="20"/>
          <w:szCs w:val="20"/>
          <w:lang w:bidi="ar-EG"/>
        </w:rPr>
        <w:t>.</w:t>
      </w:r>
      <w:r w:rsidR="00E777B0" w:rsidRPr="00EC2119">
        <w:rPr>
          <w:rFonts w:asciiTheme="majorBidi" w:hAnsiTheme="majorBidi" w:cstheme="majorBidi"/>
          <w:sz w:val="20"/>
          <w:szCs w:val="20"/>
          <w:lang w:bidi="ar-EG"/>
        </w:rPr>
        <w:t xml:space="preserve"> </w:t>
      </w:r>
    </w:p>
    <w:p w14:paraId="205E82D6" w14:textId="77777777" w:rsidR="0088108B" w:rsidRPr="00D557D7" w:rsidRDefault="0088108B" w:rsidP="0088108B">
      <w:pPr>
        <w:bidi w:val="0"/>
        <w:spacing w:after="0" w:line="240" w:lineRule="auto"/>
        <w:jc w:val="both"/>
        <w:rPr>
          <w:rFonts w:asciiTheme="majorBidi" w:hAnsiTheme="majorBidi" w:cstheme="majorBidi"/>
          <w:sz w:val="24"/>
          <w:szCs w:val="24"/>
          <w:rtl/>
        </w:rPr>
      </w:pPr>
    </w:p>
    <w:p w14:paraId="7A76D972" w14:textId="3F8BB80C" w:rsidR="00E777B0" w:rsidRPr="00D557D7" w:rsidRDefault="00E777B0" w:rsidP="00AF6C8A">
      <w:pPr>
        <w:ind w:left="-483"/>
        <w:jc w:val="right"/>
        <w:rPr>
          <w:rFonts w:asciiTheme="majorBidi" w:hAnsiTheme="majorBidi" w:cstheme="majorBidi"/>
          <w:b/>
          <w:bCs/>
          <w:sz w:val="24"/>
          <w:szCs w:val="24"/>
          <w:u w:val="single"/>
        </w:rPr>
      </w:pPr>
      <w:r w:rsidRPr="00D557D7">
        <w:rPr>
          <w:rFonts w:asciiTheme="majorBidi" w:hAnsiTheme="majorBidi" w:cstheme="majorBidi"/>
          <w:b/>
          <w:bCs/>
          <w:sz w:val="24"/>
          <w:szCs w:val="24"/>
          <w:u w:val="single"/>
        </w:rPr>
        <w:t xml:space="preserve"> </w:t>
      </w:r>
      <w:r w:rsidR="00520CE5" w:rsidRPr="00D557D7">
        <w:rPr>
          <w:rFonts w:asciiTheme="majorBidi" w:hAnsiTheme="majorBidi" w:cstheme="majorBidi"/>
          <w:b/>
          <w:bCs/>
          <w:sz w:val="24"/>
          <w:szCs w:val="24"/>
          <w:u w:val="single"/>
        </w:rPr>
        <w:t>2.2</w:t>
      </w:r>
      <w:r w:rsidR="00E1606E" w:rsidRPr="00D557D7">
        <w:rPr>
          <w:rFonts w:asciiTheme="majorBidi" w:hAnsiTheme="majorBidi" w:cstheme="majorBidi"/>
          <w:b/>
          <w:bCs/>
          <w:sz w:val="24"/>
          <w:szCs w:val="24"/>
          <w:u w:val="single"/>
        </w:rPr>
        <w:t xml:space="preserve"> </w:t>
      </w:r>
      <w:r w:rsidRPr="00D557D7">
        <w:rPr>
          <w:rFonts w:asciiTheme="majorBidi" w:hAnsiTheme="majorBidi" w:cstheme="majorBidi"/>
          <w:b/>
          <w:bCs/>
          <w:sz w:val="24"/>
          <w:szCs w:val="24"/>
          <w:u w:val="single"/>
        </w:rPr>
        <w:t xml:space="preserve">Methodology </w:t>
      </w:r>
    </w:p>
    <w:p w14:paraId="07256B38" w14:textId="08F42CC0" w:rsidR="006E7BFE" w:rsidRPr="00D557D7" w:rsidRDefault="00520CE5" w:rsidP="006E7BFE">
      <w:pPr>
        <w:jc w:val="right"/>
        <w:rPr>
          <w:rFonts w:asciiTheme="majorBidi" w:hAnsiTheme="majorBidi" w:cstheme="majorBidi"/>
          <w:b/>
          <w:bCs/>
          <w:sz w:val="24"/>
          <w:szCs w:val="24"/>
          <w:u w:val="single"/>
          <w:rtl/>
          <w:lang w:bidi="ar-EG"/>
        </w:rPr>
      </w:pPr>
      <w:r w:rsidRPr="00D557D7">
        <w:rPr>
          <w:rFonts w:asciiTheme="majorBidi" w:hAnsiTheme="majorBidi" w:cstheme="majorBidi"/>
          <w:b/>
          <w:bCs/>
          <w:sz w:val="24"/>
          <w:szCs w:val="24"/>
          <w:u w:val="single"/>
          <w:lang w:bidi="ar-EG"/>
        </w:rPr>
        <w:t>2.2.1</w:t>
      </w:r>
      <w:r w:rsidR="00E1606E" w:rsidRPr="00D557D7">
        <w:rPr>
          <w:rFonts w:asciiTheme="majorBidi" w:hAnsiTheme="majorBidi" w:cstheme="majorBidi"/>
          <w:b/>
          <w:bCs/>
          <w:sz w:val="24"/>
          <w:szCs w:val="24"/>
          <w:u w:val="single"/>
          <w:lang w:bidi="ar-EG"/>
        </w:rPr>
        <w:t xml:space="preserve"> </w:t>
      </w:r>
      <w:r w:rsidR="006E7BFE" w:rsidRPr="00D557D7">
        <w:rPr>
          <w:rFonts w:asciiTheme="majorBidi" w:hAnsiTheme="majorBidi" w:cstheme="majorBidi"/>
          <w:b/>
          <w:bCs/>
          <w:sz w:val="24"/>
          <w:szCs w:val="24"/>
          <w:u w:val="single"/>
          <w:lang w:bidi="ar-EG"/>
        </w:rPr>
        <w:t xml:space="preserve">Determination of </w:t>
      </w:r>
      <w:proofErr w:type="spellStart"/>
      <w:r w:rsidR="006E7BFE" w:rsidRPr="00D557D7">
        <w:rPr>
          <w:rFonts w:asciiTheme="majorBidi" w:hAnsiTheme="majorBidi" w:cstheme="majorBidi"/>
          <w:b/>
          <w:bCs/>
          <w:sz w:val="24"/>
          <w:szCs w:val="24"/>
          <w:u w:val="single"/>
        </w:rPr>
        <w:t>λmax</w:t>
      </w:r>
      <w:proofErr w:type="spellEnd"/>
      <w:r w:rsidR="006E7BFE" w:rsidRPr="00D557D7">
        <w:rPr>
          <w:rFonts w:asciiTheme="majorBidi" w:hAnsiTheme="majorBidi" w:cstheme="majorBidi"/>
          <w:b/>
          <w:bCs/>
          <w:sz w:val="24"/>
          <w:szCs w:val="24"/>
          <w:u w:val="single"/>
          <w:lang w:bidi="ar-EG"/>
        </w:rPr>
        <w:t xml:space="preserve"> of MRT</w:t>
      </w:r>
    </w:p>
    <w:p w14:paraId="418EE7E9" w14:textId="247E3292" w:rsidR="006E7BFE" w:rsidRPr="00EC2119" w:rsidRDefault="000E2795" w:rsidP="00074984">
      <w:pPr>
        <w:bidi w:val="0"/>
        <w:spacing w:line="276" w:lineRule="auto"/>
        <w:jc w:val="both"/>
        <w:rPr>
          <w:rFonts w:asciiTheme="majorBidi" w:hAnsiTheme="majorBidi" w:cstheme="majorBidi"/>
          <w:sz w:val="20"/>
          <w:szCs w:val="20"/>
          <w:highlight w:val="yellow"/>
          <w:rtl/>
          <w:lang w:bidi="ar-EG"/>
        </w:rPr>
      </w:pPr>
      <w:r w:rsidRPr="00EC2119">
        <w:rPr>
          <w:rFonts w:asciiTheme="majorBidi" w:hAnsiTheme="majorBidi" w:cstheme="majorBidi"/>
          <w:sz w:val="20"/>
          <w:szCs w:val="20"/>
          <w:lang w:bidi="ar-EG"/>
        </w:rPr>
        <w:t>S</w:t>
      </w:r>
      <w:r w:rsidR="00E1606E" w:rsidRPr="00EC2119">
        <w:rPr>
          <w:rFonts w:asciiTheme="majorBidi" w:hAnsiTheme="majorBidi" w:cstheme="majorBidi"/>
          <w:sz w:val="20"/>
          <w:szCs w:val="20"/>
          <w:lang w:bidi="ar-EG"/>
        </w:rPr>
        <w:t>canning of MRT in phosphate buffer solution (PBS) at pH 6.8.  We produced a stock solution with a concentration of 0.1 mg/ml by precisely dissolving 10 mg of MRT in 100 ml of PBS</w:t>
      </w:r>
      <w:r w:rsidR="00B70D4C">
        <w:rPr>
          <w:rFonts w:asciiTheme="majorBidi" w:hAnsiTheme="majorBidi" w:cstheme="majorBidi"/>
          <w:sz w:val="20"/>
          <w:szCs w:val="20"/>
          <w:lang w:bidi="ar-EG"/>
        </w:rPr>
        <w:t xml:space="preserve"> </w:t>
      </w:r>
      <w:r w:rsidR="00BE626E" w:rsidRPr="00B70D4C">
        <w:rPr>
          <w:rFonts w:asciiTheme="majorBidi" w:hAnsiTheme="majorBidi" w:cstheme="majorBidi"/>
          <w:b/>
          <w:bCs/>
          <w:sz w:val="20"/>
          <w:szCs w:val="20"/>
          <w:lang w:bidi="ar-EG"/>
        </w:rPr>
        <w:fldChar w:fldCharType="begin"/>
      </w:r>
      <w:r w:rsidR="00831791" w:rsidRPr="00B70D4C">
        <w:rPr>
          <w:rFonts w:asciiTheme="majorBidi" w:hAnsiTheme="majorBidi" w:cstheme="majorBidi"/>
          <w:b/>
          <w:bCs/>
          <w:sz w:val="20"/>
          <w:szCs w:val="20"/>
          <w:lang w:bidi="ar-EG"/>
        </w:rPr>
        <w:instrText xml:space="preserve"> ADDIN EN.CITE &lt;EndNote&gt;&lt;Cite&gt;&lt;Author&gt;Benajeer&lt;/Author&gt;&lt;Year&gt;2012&lt;/Year&gt;&lt;RecNum&gt;242&lt;/RecNum&gt;&lt;DisplayText&gt;(Benajeer, Ramana, Reddy, Kumar, &amp;amp; Research, 2012)&lt;/DisplayText&gt;&lt;record&gt;&lt;rec-number&gt;242&lt;/rec-number&gt;&lt;foreign-keys&gt;&lt;key app="EN" db-id="d5pr99prur2095eeteox2ddkdrzdt5szvsrw" timestamp="1684064402"&gt;242&lt;/key&gt;&lt;/foreign-keys&gt;&lt;ref-type name="Journal Article"&gt;17&lt;/ref-type&gt;&lt;contributors&gt;&lt;authors&gt;&lt;author&gt;Benajeer, Sk&lt;/author&gt;&lt;author&gt;Ramana, K Venkata&lt;/author&gt;&lt;author&gt;Reddy, V Koti&lt;/author&gt;&lt;author&gt;Kumar, A Anil %J International Journal of Pharma Sciences&lt;/author&gt;&lt;author&gt;Research&lt;/author&gt;&lt;/authors&gt;&lt;/contributors&gt;&lt;titles&gt;&lt;title&gt;New Simple UV Spectrophotometric Method for Determination of Mirtazapine in Bulk and pharmaceutical dosage forms&lt;/title&gt;&lt;/titles&gt;&lt;pages&gt;482-486&lt;/pages&gt;&lt;volume&gt;3&lt;/volume&gt;&lt;number&gt;10&lt;/number&gt;&lt;dates&gt;&lt;year&gt;2012&lt;/year&gt;&lt;/dates&gt;&lt;urls&gt;&lt;/urls&gt;&lt;/record&gt;&lt;/Cite&gt;&lt;/EndNote&gt;</w:instrText>
      </w:r>
      <w:r w:rsidR="00BE626E" w:rsidRPr="00B70D4C">
        <w:rPr>
          <w:rFonts w:asciiTheme="majorBidi" w:hAnsiTheme="majorBidi" w:cstheme="majorBidi"/>
          <w:b/>
          <w:bCs/>
          <w:sz w:val="20"/>
          <w:szCs w:val="20"/>
          <w:lang w:bidi="ar-EG"/>
        </w:rPr>
        <w:fldChar w:fldCharType="separate"/>
      </w:r>
      <w:r w:rsidR="00831791" w:rsidRPr="00B70D4C">
        <w:rPr>
          <w:rFonts w:asciiTheme="majorBidi" w:hAnsiTheme="majorBidi" w:cstheme="majorBidi"/>
          <w:b/>
          <w:bCs/>
          <w:noProof/>
          <w:sz w:val="20"/>
          <w:szCs w:val="20"/>
          <w:lang w:bidi="ar-EG"/>
        </w:rPr>
        <w:t>(Benajeer, Ramana, Reddy, Kumar, &amp; Research, 2012)</w:t>
      </w:r>
      <w:r w:rsidR="00BE626E" w:rsidRPr="00B70D4C">
        <w:rPr>
          <w:rFonts w:asciiTheme="majorBidi" w:hAnsiTheme="majorBidi" w:cstheme="majorBidi"/>
          <w:b/>
          <w:bCs/>
          <w:sz w:val="20"/>
          <w:szCs w:val="20"/>
          <w:lang w:bidi="ar-EG"/>
        </w:rPr>
        <w:fldChar w:fldCharType="end"/>
      </w:r>
      <w:r w:rsidR="006E7BFE" w:rsidRPr="00EC2119">
        <w:rPr>
          <w:rFonts w:asciiTheme="majorBidi" w:hAnsiTheme="majorBidi" w:cstheme="majorBidi"/>
          <w:sz w:val="20"/>
          <w:szCs w:val="20"/>
          <w:lang w:bidi="ar-EG"/>
        </w:rPr>
        <w:t xml:space="preserve">. </w:t>
      </w:r>
      <w:r w:rsidR="00E1606E" w:rsidRPr="00EC2119">
        <w:rPr>
          <w:rFonts w:asciiTheme="majorBidi" w:hAnsiTheme="majorBidi" w:cstheme="majorBidi"/>
          <w:sz w:val="20"/>
          <w:szCs w:val="20"/>
          <w:lang w:bidi="ar-EG"/>
        </w:rPr>
        <w:t xml:space="preserve">Using a suitable measuring flask and </w:t>
      </w:r>
      <w:r w:rsidR="00B70D4C">
        <w:rPr>
          <w:rFonts w:asciiTheme="majorBidi" w:hAnsiTheme="majorBidi" w:cstheme="majorBidi"/>
          <w:sz w:val="20"/>
          <w:szCs w:val="20"/>
          <w:lang w:bidi="ar-EG"/>
        </w:rPr>
        <w:t>1 ml</w:t>
      </w:r>
      <w:r w:rsidR="00E1606E" w:rsidRPr="00EC2119">
        <w:rPr>
          <w:rFonts w:asciiTheme="majorBidi" w:hAnsiTheme="majorBidi" w:cstheme="majorBidi"/>
          <w:sz w:val="20"/>
          <w:szCs w:val="20"/>
          <w:lang w:bidi="ar-EG"/>
        </w:rPr>
        <w:t xml:space="preserve"> of the prior solution, 10 m</w:t>
      </w:r>
      <w:r w:rsidR="00B70D4C">
        <w:rPr>
          <w:rFonts w:asciiTheme="majorBidi" w:hAnsiTheme="majorBidi" w:cstheme="majorBidi"/>
          <w:sz w:val="20"/>
          <w:szCs w:val="20"/>
          <w:lang w:bidi="ar-EG"/>
        </w:rPr>
        <w:t>l</w:t>
      </w:r>
      <w:r w:rsidR="00E1606E" w:rsidRPr="00EC2119">
        <w:rPr>
          <w:rFonts w:asciiTheme="majorBidi" w:hAnsiTheme="majorBidi" w:cstheme="majorBidi"/>
          <w:sz w:val="20"/>
          <w:szCs w:val="20"/>
          <w:lang w:bidi="ar-EG"/>
        </w:rPr>
        <w:t xml:space="preserve"> of the </w:t>
      </w:r>
      <w:r w:rsidR="00B83307" w:rsidRPr="00EC2119">
        <w:rPr>
          <w:rFonts w:asciiTheme="majorBidi" w:hAnsiTheme="majorBidi" w:cstheme="majorBidi"/>
          <w:sz w:val="20"/>
          <w:szCs w:val="20"/>
          <w:lang w:bidi="ar-EG"/>
        </w:rPr>
        <w:t>PBS</w:t>
      </w:r>
      <w:r w:rsidR="00E1606E" w:rsidRPr="00EC2119">
        <w:rPr>
          <w:rFonts w:asciiTheme="majorBidi" w:hAnsiTheme="majorBidi" w:cstheme="majorBidi"/>
          <w:sz w:val="20"/>
          <w:szCs w:val="20"/>
          <w:lang w:bidi="ar-EG"/>
        </w:rPr>
        <w:t xml:space="preserve"> </w:t>
      </w:r>
      <w:r w:rsidR="00E1606E" w:rsidRPr="008E5277">
        <w:rPr>
          <w:rFonts w:asciiTheme="majorBidi" w:hAnsiTheme="majorBidi" w:cstheme="majorBidi"/>
          <w:sz w:val="20"/>
          <w:szCs w:val="20"/>
          <w:highlight w:val="yellow"/>
          <w:lang w:bidi="ar-EG"/>
        </w:rPr>
        <w:t>medium w</w:t>
      </w:r>
      <w:r w:rsidR="008E5277" w:rsidRPr="008E5277">
        <w:rPr>
          <w:rFonts w:asciiTheme="majorBidi" w:hAnsiTheme="majorBidi" w:cstheme="majorBidi"/>
          <w:sz w:val="20"/>
          <w:szCs w:val="20"/>
          <w:highlight w:val="yellow"/>
          <w:lang w:bidi="ar-EG"/>
        </w:rPr>
        <w:t>as</w:t>
      </w:r>
      <w:r w:rsidR="008E5277">
        <w:rPr>
          <w:rFonts w:asciiTheme="majorBidi" w:hAnsiTheme="majorBidi" w:cstheme="majorBidi"/>
          <w:sz w:val="20"/>
          <w:szCs w:val="20"/>
          <w:lang w:bidi="ar-EG"/>
        </w:rPr>
        <w:t xml:space="preserve"> </w:t>
      </w:r>
      <w:r w:rsidR="00E1606E" w:rsidRPr="00EC2119">
        <w:rPr>
          <w:rFonts w:asciiTheme="majorBidi" w:hAnsiTheme="majorBidi" w:cstheme="majorBidi"/>
          <w:sz w:val="20"/>
          <w:szCs w:val="20"/>
          <w:lang w:bidi="ar-EG"/>
        </w:rPr>
        <w:t xml:space="preserve">created at a concentration of 0.01 mg/ml. </w:t>
      </w:r>
      <w:r w:rsidR="00BE48C1">
        <w:rPr>
          <w:rFonts w:asciiTheme="majorBidi" w:hAnsiTheme="majorBidi" w:cstheme="majorBidi"/>
          <w:sz w:val="20"/>
          <w:szCs w:val="20"/>
          <w:lang w:bidi="ar-EG"/>
        </w:rPr>
        <w:t>B</w:t>
      </w:r>
      <w:r w:rsidR="00E1606E" w:rsidRPr="00EC2119">
        <w:rPr>
          <w:rFonts w:asciiTheme="majorBidi" w:hAnsiTheme="majorBidi" w:cstheme="majorBidi"/>
          <w:sz w:val="20"/>
          <w:szCs w:val="20"/>
          <w:lang w:bidi="ar-EG"/>
        </w:rPr>
        <w:t xml:space="preserve">y using PBS as a blank, the stock solution was evaluated by spectrophotometric scanning at various wavelengths between 225 and 360 nm, and we calculated </w:t>
      </w:r>
      <m:oMath>
        <m:sSub>
          <m:sSubPr>
            <m:ctrlPr>
              <w:rPr>
                <w:rFonts w:ascii="Cambria Math" w:hAnsi="Cambria Math" w:cstheme="majorBidi"/>
                <w:i/>
                <w:sz w:val="20"/>
                <w:szCs w:val="20"/>
                <w:lang w:bidi="ar-EG"/>
              </w:rPr>
            </m:ctrlPr>
          </m:sSubPr>
          <m:e>
            <m:r>
              <m:rPr>
                <m:sty m:val="p"/>
              </m:rPr>
              <w:rPr>
                <w:rFonts w:ascii="Cambria Math" w:hAnsi="Cambria Math" w:cstheme="majorBidi"/>
                <w:sz w:val="20"/>
                <w:szCs w:val="20"/>
                <w:lang w:bidi="ar-EG"/>
              </w:rPr>
              <m:t>λ</m:t>
            </m:r>
          </m:e>
          <m:sub>
            <m:r>
              <w:rPr>
                <w:rFonts w:ascii="Cambria Math" w:hAnsi="Cambria Math" w:cstheme="majorBidi"/>
                <w:sz w:val="20"/>
                <w:szCs w:val="20"/>
                <w:lang w:bidi="ar-EG"/>
              </w:rPr>
              <m:t>max</m:t>
            </m:r>
          </m:sub>
        </m:sSub>
      </m:oMath>
      <w:r w:rsidR="00E1606E" w:rsidRPr="00EC2119">
        <w:rPr>
          <w:rFonts w:asciiTheme="majorBidi" w:hAnsiTheme="majorBidi" w:cstheme="majorBidi"/>
          <w:sz w:val="20"/>
          <w:szCs w:val="20"/>
          <w:lang w:bidi="ar-EG"/>
        </w:rPr>
        <w:t xml:space="preserve"> at maximum absorbance</w:t>
      </w:r>
      <w:r w:rsidR="00B70D4C">
        <w:rPr>
          <w:rFonts w:asciiTheme="majorBidi" w:hAnsiTheme="majorBidi" w:cstheme="majorBidi"/>
          <w:b/>
          <w:bCs/>
          <w:sz w:val="20"/>
          <w:szCs w:val="20"/>
          <w:lang w:bidi="ar-EG"/>
        </w:rPr>
        <w:t xml:space="preserve"> </w:t>
      </w:r>
      <w:r w:rsidR="006E7BFE" w:rsidRPr="00EC2119">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&lt;EndNote&gt;&lt;Cite&gt;&lt;Author&gt;Karaşen&lt;/Author&gt;&lt;Year&gt;2000&lt;/Year&gt;&lt;RecNum&gt;122&lt;/RecNum&gt;&lt;DisplayText&gt;(N Karaşen, Altinöz, &amp;amp; analysis, 2000)&lt;/DisplayText&gt;&lt;record&gt;&lt;rec-number&gt;122&lt;/rec-number&gt;&lt;foreign-keys&gt;&lt;key app="EN" db-id="d5pr99prur2095eeteox2ddkdrzdt5szvsrw" timestamp="1672082433"&gt;122&lt;/key&gt;&lt;/foreign-keys&gt;&lt;ref-type name="Journal Article"&gt;17&lt;/ref-type&gt;&lt;contributors&gt;&lt;authors&gt;&lt;author&gt;Karaşen, N&lt;/author&gt;&lt;author&gt;Altinöz, S %J Journal of pharmaceutical&lt;/author&gt;&lt;author&gt;biomedical analysis&lt;/author&gt;&lt;/authors&gt;&lt;/contributors&gt;&lt;titles&gt;&lt;title&gt;Determination of mirtazapine in tablets by UV spectrophotometric and derivative spectrophotometric methods&lt;/title&gt;&lt;/titles&gt;&lt;pages&gt;11-17&lt;/pages&gt;&lt;volume&gt;24&lt;/volume&gt;&lt;number&gt;1&lt;/number&gt;&lt;dates&gt;&lt;year&gt;2000&lt;/year&gt;&lt;/dates&gt;&lt;isbn&gt;0731-7085&lt;/isbn&gt;&lt;urls&gt;&lt;/urls&gt;&lt;/record&gt;&lt;/Cite&gt;&lt;/EndNote&gt;</w:instrText>
      </w:r>
      <w:r w:rsidR="006E7BFE" w:rsidRPr="00EC2119">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(N Karaşen, Altinöz, &amp; analysis, 2000)</w:t>
      </w:r>
      <w:r w:rsidR="006E7BFE" w:rsidRPr="00EC2119">
        <w:rPr>
          <w:rFonts w:asciiTheme="majorBidi" w:hAnsiTheme="majorBidi" w:cstheme="majorBidi"/>
          <w:b/>
          <w:bCs/>
          <w:sz w:val="20"/>
          <w:szCs w:val="20"/>
          <w:lang w:bidi="ar-EG"/>
        </w:rPr>
        <w:fldChar w:fldCharType="end"/>
      </w:r>
      <w:r w:rsidR="006E7BFE" w:rsidRPr="00EC2119">
        <w:rPr>
          <w:rFonts w:asciiTheme="majorBidi" w:hAnsiTheme="majorBidi" w:cstheme="majorBidi"/>
          <w:b/>
          <w:bCs/>
          <w:sz w:val="20"/>
          <w:szCs w:val="20"/>
          <w:lang w:bidi="ar-EG"/>
        </w:rPr>
        <w:t xml:space="preserve"> </w:t>
      </w:r>
      <w:r w:rsidR="006E7BFE" w:rsidRPr="00EC2119">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&lt;EndNote&gt;&lt;Cite&gt;&lt;Author&gt;Karaşen&lt;/Author&gt;&lt;Year&gt;2000&lt;/Year&gt;&lt;RecNum&gt;136&lt;/RecNum&gt;&lt;DisplayText&gt;(N. Karaşen &amp;amp; Altinöz, 2000)&lt;/DisplayText&gt;&lt;record&gt;&lt;rec-number&gt;136&lt;/rec-number&gt;&lt;foreign-keys&gt;&lt;key app="EN" db-id="d5pr99prur2095eeteox2ddkdrzdt5szvsrw" timestamp="1673544321"&gt;136&lt;/key&gt;&lt;/foreign-keys&gt;&lt;ref-type name="Journal Article"&gt;17&lt;/ref-type&gt;&lt;contributors&gt;&lt;authors&gt;&lt;author&gt;Karaşen, N.&lt;/author&gt;&lt;author&gt;Altinöz, S.&lt;/author&gt;&lt;/authors&gt;&lt;/contributors&gt;&lt;auth-address&gt;Department of Analytical Chemistry, Faculty of Pharmacy, University of Hacettepe, Ankara, Turkey.&lt;/auth-address&gt;&lt;titles&gt;&lt;title&gt;Determination of mirtazapine in tablets by UV spectrophotometric and derivative spectrophotometric methods&lt;/title&gt;&lt;secondary-title&gt;J Pharm Biomed Anal&lt;/secondary-title&gt;&lt;alt-title&gt;Journal of pharmaceutical and biomedical analysis&lt;/alt-title&gt;&lt;/titles&gt;&lt;periodical&gt;&lt;full-title&gt;J Pharm Biomed Anal&lt;/full-title&gt;&lt;abbr-1&gt;Journal of pharmaceutical and biomedical analysis&lt;/abbr-1&gt;&lt;/periodical&gt;&lt;alt-periodical&gt;&lt;full-title&gt;J Pharm Biomed Anal&lt;/full-title&gt;&lt;abbr-1&gt;Journal of pharmaceutical and biomedical analysis&lt;/abbr-1&gt;&lt;/alt-periodical&gt;&lt;pages&gt;11-7&lt;/pages&gt;&lt;volume&gt;24&lt;/volume&gt;&lt;number&gt;1&lt;/number&gt;&lt;edition&gt;2000/12/07&lt;/edition&gt;&lt;keywords&gt;&lt;keyword&gt;Antidepressive Agents, Tricyclic/*analysis&lt;/keyword&gt;&lt;keyword&gt;Calibration&lt;/keyword&gt;&lt;keyword&gt;Mianserin/*analogs &amp;amp; derivatives/analysis&lt;/keyword&gt;&lt;keyword&gt;Mirtazapine&lt;/keyword&gt;&lt;keyword&gt;Sensitivity and Specificity&lt;/keyword&gt;&lt;keyword&gt;Spectrophotometry, Ultraviolet&lt;/keyword&gt;&lt;keyword&gt;Tablets&lt;/keyword&gt;&lt;/keywords&gt;&lt;dates&gt;&lt;year&gt;2000&lt;/year&gt;&lt;pub-dates&gt;&lt;date&gt;Dec&lt;/date&gt;&lt;/pub-dates&gt;&lt;/dates&gt;&lt;isbn&gt;0731-7085 (Print)&amp;#xD;0731-7085&lt;/isbn&gt;&lt;accession-num&gt;11108534&lt;/accession-num&gt;&lt;urls&gt;&lt;/urls&gt;&lt;electronic-resource-num&gt;10.1016/s0731-7085(00)00394-0&lt;/electronic-resource-num&gt;&lt;remote-database-provider&gt;NLM&lt;/remote-database-provider&gt;&lt;language&gt;eng&lt;/language&gt;&lt;/record&gt;&lt;/Cite&gt;&lt;/EndNote&gt;</w:instrText>
      </w:r>
      <w:r w:rsidR="006E7BFE" w:rsidRPr="00EC2119">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(N. Karaşen &amp; Altinöz, 2000)</w:t>
      </w:r>
      <w:r w:rsidR="006E7BFE" w:rsidRPr="00EC2119">
        <w:rPr>
          <w:rFonts w:asciiTheme="majorBidi" w:hAnsiTheme="majorBidi" w:cstheme="majorBidi"/>
          <w:b/>
          <w:bCs/>
          <w:sz w:val="20"/>
          <w:szCs w:val="20"/>
          <w:lang w:bidi="ar-EG"/>
        </w:rPr>
        <w:fldChar w:fldCharType="end"/>
      </w:r>
      <w:r w:rsidR="006E7BFE" w:rsidRPr="00EC2119">
        <w:rPr>
          <w:rFonts w:asciiTheme="majorBidi" w:hAnsiTheme="majorBidi" w:cstheme="majorBidi"/>
          <w:sz w:val="20"/>
          <w:szCs w:val="20"/>
          <w:lang w:bidi="ar-EG"/>
        </w:rPr>
        <w:t>.</w:t>
      </w:r>
    </w:p>
    <w:p w14:paraId="2263A1B3" w14:textId="4577D737" w:rsidR="006E7BFE" w:rsidRPr="00D557D7" w:rsidRDefault="006E7BFE" w:rsidP="006E7BFE">
      <w:pPr>
        <w:jc w:val="right"/>
        <w:rPr>
          <w:rFonts w:asciiTheme="majorBidi" w:hAnsiTheme="majorBidi" w:cstheme="majorBidi"/>
          <w:sz w:val="24"/>
          <w:szCs w:val="24"/>
          <w:u w:val="single"/>
          <w:lang w:bidi="ar-EG"/>
        </w:rPr>
      </w:pPr>
      <w:r w:rsidRPr="00D557D7">
        <w:rPr>
          <w:rFonts w:asciiTheme="majorBidi" w:hAnsiTheme="majorBidi" w:cstheme="majorBidi"/>
          <w:b/>
          <w:bCs/>
          <w:sz w:val="24"/>
          <w:szCs w:val="24"/>
          <w:u w:val="single"/>
          <w:lang w:bidi="ar-EG"/>
        </w:rPr>
        <w:t xml:space="preserve">2.2.2 Calibration curve in PBS PH </w:t>
      </w:r>
      <w:r w:rsidR="00520BC1" w:rsidRPr="00D557D7">
        <w:rPr>
          <w:rFonts w:asciiTheme="majorBidi" w:hAnsiTheme="majorBidi" w:cstheme="majorBidi"/>
          <w:b/>
          <w:bCs/>
          <w:sz w:val="24"/>
          <w:szCs w:val="24"/>
          <w:u w:val="single"/>
          <w:lang w:bidi="ar-EG"/>
        </w:rPr>
        <w:t>6.8</w:t>
      </w:r>
    </w:p>
    <w:p w14:paraId="633F1183" w14:textId="13942A1C" w:rsidR="006E7BFE" w:rsidRPr="00074984" w:rsidRDefault="006E7BFE" w:rsidP="00074984">
      <w:pPr>
        <w:bidi w:val="0"/>
        <w:spacing w:line="276" w:lineRule="auto"/>
        <w:jc w:val="both"/>
        <w:rPr>
          <w:rFonts w:asciiTheme="majorBidi" w:hAnsiTheme="majorBidi" w:cstheme="majorBidi"/>
          <w:b/>
          <w:bCs/>
          <w:sz w:val="20"/>
          <w:szCs w:val="20"/>
          <w:lang w:bidi="ar-EG"/>
        </w:rPr>
      </w:pPr>
      <w:r w:rsidRPr="00EC2119">
        <w:rPr>
          <w:rFonts w:asciiTheme="majorBidi" w:hAnsiTheme="majorBidi" w:cstheme="majorBidi"/>
          <w:sz w:val="20"/>
          <w:szCs w:val="20"/>
        </w:rPr>
        <w:t xml:space="preserve">        </w:t>
      </w:r>
      <w:r w:rsidR="00E1606E" w:rsidRPr="00EC2119">
        <w:rPr>
          <w:rFonts w:asciiTheme="majorBidi" w:hAnsiTheme="majorBidi" w:cstheme="majorBidi"/>
          <w:sz w:val="20"/>
          <w:szCs w:val="20"/>
        </w:rPr>
        <w:t>Fresh aliquots of the standard stock solution were pipetted out at the rates of 1, 1.5, 2, 2.5, 3, and 3.5 before being appropriately diluted with PBS (pH 6.8) to achieve a final concentration of between 0.01 and 0.035 mg/ml. Using PBS (PH 6.8) as a blank, the solutions were scanned in spectrum mode at 289 nm</w:t>
      </w:r>
      <w:r w:rsidR="00074984">
        <w:rPr>
          <w:rFonts w:asciiTheme="majorBidi" w:hAnsiTheme="majorBidi" w:cstheme="majorBidi"/>
          <w:sz w:val="20"/>
          <w:szCs w:val="20"/>
        </w:rPr>
        <w:t xml:space="preserve"> </w:t>
      </w:r>
      <w:r w:rsidR="00506AEE" w:rsidRPr="00074984">
        <w:rPr>
          <w:rFonts w:asciiTheme="majorBidi" w:hAnsiTheme="majorBidi" w:cstheme="majorBidi"/>
          <w:b/>
          <w:bCs/>
          <w:sz w:val="20"/>
          <w:szCs w:val="20"/>
        </w:rPr>
        <w:fldChar w:fldCharType="begin"/>
      </w:r>
      <w:r w:rsidR="00831791" w:rsidRPr="00074984">
        <w:rPr>
          <w:rFonts w:asciiTheme="majorBidi" w:hAnsiTheme="majorBidi" w:cstheme="majorBidi"/>
          <w:b/>
          <w:bCs/>
          <w:sz w:val="20"/>
          <w:szCs w:val="20"/>
        </w:rPr>
        <w:instrText xml:space="preserve"> ADDIN EN.CITE &lt;EndNote&gt;&lt;Cite&gt;&lt;Author&gt;Prabhat&lt;/Author&gt;&lt;Year&gt;2021&lt;/Year&gt;&lt;RecNum&gt;245&lt;/RecNum&gt;&lt;DisplayText&gt;(Prabhat, Rajan, &amp;amp; Sahana, 2021)&lt;/DisplayText&gt;&lt;record&gt;&lt;rec-number&gt;245&lt;/rec-number&gt;&lt;foreign-keys&gt;&lt;key app="EN" db-id="d5pr99prur2095eeteox2ddkdrzdt5szvsrw" timestamp="1684303242"&gt;245&lt;/key&gt;&lt;/foreign-keys&gt;&lt;ref-type name="Journal Article"&gt;17&lt;/ref-type&gt;&lt;contributors&gt;&lt;authors&gt;&lt;author&gt;Prabhat, S&lt;/author&gt;&lt;author&gt;Rajan, S&lt;/author&gt;&lt;author&gt;Sahana, S %J J Anal Pharm Res&lt;/author&gt;&lt;/authors&gt;&lt;/contributors&gt;&lt;titles&gt;&lt;title&gt;Formulation and evaluation of orally disintegrating tablet containing taste masked mirtazapine&lt;/title&gt;&lt;/titles&gt;&lt;pages&gt;71-80&lt;/pages&gt;&lt;volume&gt;10&lt;/volume&gt;&lt;number&gt;2&lt;/number&gt;&lt;dates&gt;&lt;year&gt;2021&lt;/year&gt;&lt;/dates&gt;&lt;urls&gt;&lt;/urls&gt;&lt;/record&gt;&lt;/Cite&gt;&lt;/EndNote&gt;</w:instrText>
      </w:r>
      <w:r w:rsidR="00506AEE" w:rsidRPr="00074984">
        <w:rPr>
          <w:rFonts w:asciiTheme="majorBidi" w:hAnsiTheme="majorBidi" w:cstheme="majorBidi"/>
          <w:b/>
          <w:bCs/>
          <w:sz w:val="20"/>
          <w:szCs w:val="20"/>
        </w:rPr>
        <w:fldChar w:fldCharType="separate"/>
      </w:r>
      <w:r w:rsidR="00831791" w:rsidRPr="00074984">
        <w:rPr>
          <w:rFonts w:asciiTheme="majorBidi" w:hAnsiTheme="majorBidi" w:cstheme="majorBidi"/>
          <w:b/>
          <w:bCs/>
          <w:noProof/>
          <w:sz w:val="20"/>
          <w:szCs w:val="20"/>
        </w:rPr>
        <w:t>(Prabhat, Rajan, &amp; Sahana, 2021)</w:t>
      </w:r>
      <w:r w:rsidR="00506AEE" w:rsidRPr="00074984">
        <w:rPr>
          <w:rFonts w:asciiTheme="majorBidi" w:hAnsiTheme="majorBidi" w:cstheme="majorBidi"/>
          <w:b/>
          <w:bCs/>
          <w:sz w:val="20"/>
          <w:szCs w:val="20"/>
        </w:rPr>
        <w:fldChar w:fldCharType="end"/>
      </w:r>
      <w:r w:rsidR="00E1606E" w:rsidRPr="00074984">
        <w:rPr>
          <w:rFonts w:asciiTheme="majorBidi" w:hAnsiTheme="majorBidi" w:cstheme="majorBidi"/>
          <w:b/>
          <w:bCs/>
          <w:sz w:val="20"/>
          <w:szCs w:val="20"/>
        </w:rPr>
        <w:t>.</w:t>
      </w:r>
    </w:p>
    <w:p w14:paraId="24B819F7" w14:textId="40AC0C6C" w:rsidR="008D4CD0" w:rsidRPr="00D557D7" w:rsidRDefault="00E1606E" w:rsidP="008D4CD0">
      <w:pPr>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rPr>
        <w:t xml:space="preserve">2.2.3 </w:t>
      </w:r>
      <w:r w:rsidR="008D4CD0" w:rsidRPr="00D557D7">
        <w:rPr>
          <w:rFonts w:asciiTheme="majorBidi" w:hAnsiTheme="majorBidi" w:cstheme="majorBidi"/>
          <w:b/>
          <w:bCs/>
          <w:sz w:val="24"/>
          <w:szCs w:val="24"/>
          <w:u w:val="single"/>
        </w:rPr>
        <w:t>Preparation of MRT</w:t>
      </w:r>
      <w:r w:rsidRPr="00D557D7">
        <w:rPr>
          <w:rFonts w:asciiTheme="majorBidi" w:hAnsiTheme="majorBidi" w:cstheme="majorBidi"/>
          <w:b/>
          <w:bCs/>
          <w:sz w:val="24"/>
          <w:szCs w:val="24"/>
          <w:u w:val="single"/>
        </w:rPr>
        <w:t>-</w:t>
      </w:r>
      <w:r w:rsidR="008D4CD0" w:rsidRPr="00D557D7">
        <w:rPr>
          <w:rFonts w:asciiTheme="majorBidi" w:hAnsiTheme="majorBidi" w:cstheme="majorBidi"/>
          <w:b/>
          <w:bCs/>
          <w:sz w:val="24"/>
          <w:szCs w:val="24"/>
          <w:u w:val="single"/>
        </w:rPr>
        <w:t xml:space="preserve">loaded </w:t>
      </w:r>
      <w:proofErr w:type="spellStart"/>
      <w:r w:rsidR="008D4CD0" w:rsidRPr="00D557D7">
        <w:rPr>
          <w:rFonts w:asciiTheme="majorBidi" w:hAnsiTheme="majorBidi" w:cstheme="majorBidi"/>
          <w:b/>
          <w:bCs/>
          <w:sz w:val="24"/>
          <w:szCs w:val="24"/>
          <w:u w:val="single"/>
        </w:rPr>
        <w:t>aquasomes</w:t>
      </w:r>
      <w:proofErr w:type="spellEnd"/>
    </w:p>
    <w:p w14:paraId="1F7D4B22" w14:textId="36203549" w:rsidR="008D4CD0" w:rsidRPr="00441F2C" w:rsidRDefault="008D4CD0" w:rsidP="00074984">
      <w:pPr>
        <w:bidi w:val="0"/>
        <w:spacing w:line="276" w:lineRule="auto"/>
        <w:jc w:val="both"/>
        <w:rPr>
          <w:rFonts w:asciiTheme="majorBidi" w:hAnsiTheme="majorBidi" w:cstheme="majorBidi"/>
          <w:sz w:val="20"/>
          <w:szCs w:val="20"/>
          <w:rtl/>
          <w:lang w:bidi="ar-EG"/>
        </w:rPr>
      </w:pPr>
      <w:r w:rsidRPr="00D557D7">
        <w:rPr>
          <w:rFonts w:asciiTheme="majorBidi" w:hAnsiTheme="majorBidi" w:cstheme="majorBidi"/>
          <w:sz w:val="24"/>
          <w:szCs w:val="24"/>
        </w:rPr>
        <w:t xml:space="preserve">      </w:t>
      </w:r>
      <w:r w:rsidR="00E1606E" w:rsidRPr="00EC2119">
        <w:rPr>
          <w:rFonts w:asciiTheme="majorBidi" w:hAnsiTheme="majorBidi" w:cstheme="majorBidi"/>
          <w:sz w:val="20"/>
          <w:szCs w:val="20"/>
        </w:rPr>
        <w:t xml:space="preserve">Three steps were used to create MRT-loaded </w:t>
      </w:r>
      <w:proofErr w:type="spellStart"/>
      <w:r w:rsidR="00E1606E" w:rsidRPr="00EC2119">
        <w:rPr>
          <w:rFonts w:asciiTheme="majorBidi" w:hAnsiTheme="majorBidi" w:cstheme="majorBidi"/>
          <w:sz w:val="20"/>
          <w:szCs w:val="20"/>
        </w:rPr>
        <w:t>aquasomes</w:t>
      </w:r>
      <w:proofErr w:type="spellEnd"/>
      <w:r w:rsidR="00E1606E" w:rsidRPr="00EC2119">
        <w:rPr>
          <w:rFonts w:asciiTheme="majorBidi" w:hAnsiTheme="majorBidi" w:cstheme="majorBidi"/>
          <w:sz w:val="20"/>
          <w:szCs w:val="20"/>
        </w:rPr>
        <w:t xml:space="preserve">: first, an inorganic ceramic core was created using calcium phosphate, which was created by reacting calcium chloride with disodium hydrogen </w:t>
      </w:r>
      <w:r w:rsidR="00E1606E" w:rsidRPr="00441F2C">
        <w:rPr>
          <w:rFonts w:asciiTheme="majorBidi" w:hAnsiTheme="majorBidi" w:cstheme="majorBidi"/>
          <w:sz w:val="20"/>
          <w:szCs w:val="20"/>
        </w:rPr>
        <w:t>phosphate; second, the core was coated with sugars (polyhydroxy oligomers), such as lactose; and third, the MRT was loaded onto this assembly by incubating the MRT in coated core solution for 24 hours</w:t>
      </w:r>
      <w:r w:rsidR="00506AEE" w:rsidRPr="00441F2C">
        <w:rPr>
          <w:rFonts w:asciiTheme="majorBidi" w:hAnsiTheme="majorBidi" w:cstheme="majorBidi"/>
          <w:sz w:val="20"/>
          <w:szCs w:val="20"/>
        </w:rPr>
        <w:t xml:space="preserve"> at 4°C</w:t>
      </w:r>
      <w:r w:rsidR="00074984">
        <w:rPr>
          <w:rFonts w:asciiTheme="majorBidi" w:hAnsiTheme="majorBidi" w:cstheme="majorBidi"/>
          <w:sz w:val="20"/>
          <w:szCs w:val="20"/>
        </w:rPr>
        <w:t xml:space="preserve"> </w:t>
      </w:r>
      <w:r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&lt;EndNote&gt;&lt;Cite&gt;&lt;Author&gt;Patel&lt;/Author&gt;&lt;Year&gt;2016&lt;/Year&gt;&lt;RecNum&gt;77&lt;/RecNum&gt;&lt;DisplayText&gt;(Patel et al., 2016)&lt;/DisplayText&gt;&lt;record&gt;&lt;rec-number&gt;77&lt;/rec-number&gt;&lt;foreign-keys&gt;&lt;key app="EN" db-id="d5pr99prur2095eeteox2ddkdrzdt5szvsrw" timestamp="1667847821"&gt;77&lt;/key&gt;&lt;/foreign-keys&gt;&lt;ref-type name="Journal Article"&gt;17&lt;/ref-type&gt;&lt;contributors&gt;&lt;authors&gt;&lt;author&gt;Patel, Snehal&lt;/author&gt;&lt;author&gt;Aundhia, Chintan&lt;/author&gt;&lt;author&gt;Seth, Avinash&lt;/author&gt;&lt;author&gt;Shah, Nirmal&lt;/author&gt;&lt;author&gt;Pandya, Kartik&lt;/author&gt;&lt;author&gt;Patel, Darshika&lt;/author&gt;&lt;/authors&gt;&lt;/contributors&gt;&lt;titles&gt;&lt;title&gt;Aquasomes: a novel approach in drug carrier system&lt;/title&gt;&lt;/titles&gt;&lt;dates&gt;&lt;year&gt;2016&lt;/year&gt;&lt;/dates&gt;&lt;urls&gt;&lt;/urls&gt;&lt;/record&gt;&lt;/Cite&gt;&lt;Cite&gt;&lt;Author&gt;Patel&lt;/Author&gt;&lt;Year&gt;2016&lt;/Year&gt;&lt;RecNum&gt;77&lt;/RecNum&gt;&lt;record&gt;&lt;rec-number&gt;77&lt;/rec-number&gt;&lt;foreign-keys&gt;&lt;key app="EN" db-id="d5pr99prur2095eeteox2ddkdrzdt5szvsrw" timestamp="1667847821"&gt;77&lt;/key&gt;&lt;/foreign-keys&gt;&lt;ref-type name="Journal Article"&gt;17&lt;/ref-type&gt;&lt;contributors&gt;&lt;authors&gt;&lt;author&gt;Patel, Snehal&lt;/author&gt;&lt;author&gt;Aundhia, Chintan&lt;/author&gt;&lt;author&gt;Seth, Avinash&lt;/author&gt;&lt;author&gt;Shah, Nirmal&lt;/author&gt;&lt;author&gt;Pandya, Kartik&lt;/author&gt;&lt;author&gt;Patel, Darshika&lt;/author&gt;&lt;/authors&gt;&lt;/contributors&gt;&lt;titles&gt;&lt;title&gt;Aquasomes: a novel approach in drug carrier system&lt;/title&gt;&lt;/titles&gt;&lt;dates&gt;&lt;year&gt;2016&lt;/year&gt;&lt;/dates&gt;&lt;urls&gt;&lt;/urls&gt;&lt;/record&gt;&lt;/Cite&gt;&lt;/EndNote&gt;</w:instrText>
      </w:r>
      <w:r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(Patel et al., 2016)</w:t>
      </w:r>
      <w:r w:rsidRPr="00441F2C">
        <w:rPr>
          <w:rFonts w:asciiTheme="majorBidi" w:hAnsiTheme="majorBidi" w:cstheme="majorBidi"/>
          <w:b/>
          <w:bCs/>
          <w:sz w:val="20"/>
          <w:szCs w:val="20"/>
        </w:rPr>
        <w:fldChar w:fldCharType="end"/>
      </w:r>
      <w:r w:rsidRPr="00441F2C">
        <w:rPr>
          <w:rFonts w:asciiTheme="majorBidi" w:hAnsiTheme="majorBidi" w:cstheme="majorBidi"/>
          <w:sz w:val="20"/>
          <w:szCs w:val="20"/>
        </w:rPr>
        <w:t xml:space="preserve">.  </w:t>
      </w:r>
      <w:bookmarkStart w:id="4" w:name="_Hlk112841638"/>
      <w:r w:rsidRPr="00441F2C">
        <w:rPr>
          <w:rFonts w:asciiTheme="majorBidi" w:hAnsiTheme="majorBidi" w:cstheme="majorBidi"/>
          <w:sz w:val="20"/>
          <w:szCs w:val="20"/>
        </w:rPr>
        <w:t xml:space="preserve">Formulas were </w:t>
      </w:r>
      <w:r w:rsidR="00E1606E" w:rsidRPr="00441F2C">
        <w:rPr>
          <w:rFonts w:asciiTheme="majorBidi" w:hAnsiTheme="majorBidi" w:cstheme="majorBidi"/>
          <w:sz w:val="20"/>
          <w:szCs w:val="20"/>
        </w:rPr>
        <w:t>prepared</w:t>
      </w:r>
      <w:r w:rsidRPr="00441F2C">
        <w:rPr>
          <w:rFonts w:asciiTheme="majorBidi" w:hAnsiTheme="majorBidi" w:cstheme="majorBidi"/>
          <w:sz w:val="20"/>
          <w:szCs w:val="20"/>
        </w:rPr>
        <w:t xml:space="preserve"> using the </w:t>
      </w:r>
      <w:proofErr w:type="spellStart"/>
      <w:r w:rsidRPr="00441F2C">
        <w:rPr>
          <w:rFonts w:asciiTheme="majorBidi" w:hAnsiTheme="majorBidi" w:cstheme="majorBidi"/>
          <w:sz w:val="20"/>
          <w:szCs w:val="20"/>
        </w:rPr>
        <w:t>Vengala</w:t>
      </w:r>
      <w:proofErr w:type="spellEnd"/>
      <w:r w:rsidRPr="00441F2C">
        <w:rPr>
          <w:rFonts w:asciiTheme="majorBidi" w:hAnsiTheme="majorBidi" w:cstheme="majorBidi"/>
          <w:sz w:val="20"/>
          <w:szCs w:val="20"/>
        </w:rPr>
        <w:t>, et al. 2013</w:t>
      </w:r>
      <w:r w:rsidRPr="00441F2C">
        <w:rPr>
          <w:rFonts w:asciiTheme="majorBidi" w:hAnsiTheme="majorBidi" w:cstheme="majorBidi"/>
          <w:b/>
          <w:bCs/>
          <w:sz w:val="20"/>
          <w:szCs w:val="20"/>
        </w:rPr>
        <w:t xml:space="preserve"> </w:t>
      </w:r>
      <w:r w:rsidRPr="00441F2C">
        <w:rPr>
          <w:rFonts w:asciiTheme="majorBidi" w:hAnsiTheme="majorBidi" w:cstheme="majorBidi"/>
          <w:sz w:val="20"/>
          <w:szCs w:val="20"/>
        </w:rPr>
        <w:t>approach</w:t>
      </w:r>
      <w:r w:rsidRPr="00441F2C">
        <w:rPr>
          <w:rFonts w:asciiTheme="majorBidi" w:hAnsiTheme="majorBidi" w:cstheme="majorBidi"/>
          <w:b/>
          <w:bCs/>
          <w:sz w:val="20"/>
          <w:szCs w:val="20"/>
        </w:rPr>
        <w:fldChar w:fldCharType="begin"/>
      </w:r>
      <w:r w:rsidR="004F5CD7">
        <w:rPr>
          <w:rFonts w:asciiTheme="majorBidi" w:hAnsiTheme="majorBidi" w:cstheme="majorBidi"/>
          <w:b/>
          <w:bCs/>
          <w:sz w:val="20"/>
          <w:szCs w:val="20"/>
        </w:rPr>
        <w:instrText xml:space="preserve"> ADDIN EN.CITE &lt;EndNote&gt;&lt;Cite&gt;&lt;Author&gt;Vengala&lt;/Author&gt;&lt;Year&gt;2013&lt;/Year&gt;&lt;RecNum&gt;27&lt;/RecNum&gt;&lt;DisplayText&gt;(Vengala, Dintakurthi, &amp;amp; Subrahmanyam, 2013)&lt;/DisplayText&gt;&lt;record&gt;&lt;rec-number&gt;27&lt;/rec-number&gt;&lt;foreign-keys&gt;&lt;key app="EN" db-id="d5pr99prur2095eeteox2ddkdrzdt5szvsrw" timestamp="1653915268"&gt;27&lt;/key&gt;&lt;/foreign-keys&gt;&lt;ref-type name="Journal Article"&gt;17&lt;/ref-type&gt;&lt;contributors&gt;&lt;authors&gt;&lt;author&gt;Vengala, Pavani&lt;/author&gt;&lt;author&gt;Dintakurthi, Swetha&lt;/author&gt;&lt;author&gt;Subrahmanyam, Chavali, Venkata Satya &lt;/author&gt;&lt;/authors&gt;&lt;/contributors&gt;&lt;titles&gt;&lt;title&gt;Lactose coated ceramic nanoparticles for oral drug delivery&lt;/title&gt;&lt;secondary-title&gt;Journal of Pharmacy Research&lt;/secondary-title&gt;&lt;/titles&gt;&lt;periodical&gt;&lt;full-title&gt;Journal of Pharmacy Research&lt;/full-title&gt;&lt;abbr-1&gt;J. Pharm. Res.&lt;/abbr-1&gt;&lt;abbr-2&gt;J Pharm Res&lt;/abbr-2&gt;&lt;/periodical&gt;&lt;pages&gt;540-545&lt;/pages&gt;&lt;volume&gt;7&lt;/volume&gt;&lt;number&gt;6&lt;/number&gt;&lt;dates&gt;&lt;year&gt;2013&lt;/year&gt;&lt;/dates&gt;&lt;isbn&gt;0974-6943&lt;/isbn&gt;&lt;urls&gt;&lt;/urls&gt;&lt;/record&gt;&lt;/Cite&gt;&lt;/EndNote&gt;</w:instrText>
      </w:r>
      <w:r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(Vengala, Dintakurthi, &amp; Subrahmanyam, 2013)</w:t>
      </w:r>
      <w:r w:rsidRPr="00441F2C">
        <w:rPr>
          <w:rFonts w:asciiTheme="majorBidi" w:hAnsiTheme="majorBidi" w:cstheme="majorBidi"/>
          <w:b/>
          <w:bCs/>
          <w:sz w:val="20"/>
          <w:szCs w:val="20"/>
        </w:rPr>
        <w:fldChar w:fldCharType="end"/>
      </w:r>
      <w:bookmarkEnd w:id="4"/>
      <w:r w:rsidR="003E4631" w:rsidRPr="00441F2C">
        <w:rPr>
          <w:rFonts w:asciiTheme="majorBidi" w:hAnsiTheme="majorBidi" w:cstheme="majorBidi"/>
          <w:sz w:val="20"/>
          <w:szCs w:val="20"/>
        </w:rPr>
        <w:t>.</w:t>
      </w:r>
    </w:p>
    <w:p w14:paraId="55694E3B" w14:textId="2D77A8DD" w:rsidR="00731245" w:rsidRPr="00D557D7" w:rsidRDefault="00D71278" w:rsidP="00731245">
      <w:pPr>
        <w:ind w:left="-483"/>
        <w:jc w:val="right"/>
        <w:rPr>
          <w:rFonts w:asciiTheme="majorBidi" w:hAnsiTheme="majorBidi" w:cstheme="majorBidi"/>
          <w:b/>
          <w:bCs/>
          <w:sz w:val="24"/>
          <w:szCs w:val="24"/>
          <w:u w:val="single"/>
        </w:rPr>
      </w:pPr>
      <w:r w:rsidRPr="00441F2C">
        <w:rPr>
          <w:rFonts w:asciiTheme="majorBidi" w:hAnsiTheme="majorBidi" w:cstheme="majorBidi"/>
          <w:b/>
          <w:bCs/>
          <w:sz w:val="24"/>
          <w:szCs w:val="24"/>
          <w:u w:val="single"/>
        </w:rPr>
        <w:t>2.</w:t>
      </w:r>
      <w:r w:rsidR="0058797B" w:rsidRPr="00441F2C">
        <w:rPr>
          <w:rFonts w:asciiTheme="majorBidi" w:hAnsiTheme="majorBidi" w:cstheme="majorBidi"/>
          <w:b/>
          <w:bCs/>
          <w:sz w:val="24"/>
          <w:szCs w:val="24"/>
          <w:u w:val="single"/>
        </w:rPr>
        <w:t>2</w:t>
      </w:r>
      <w:r w:rsidRPr="00441F2C">
        <w:rPr>
          <w:rFonts w:asciiTheme="majorBidi" w:hAnsiTheme="majorBidi" w:cstheme="majorBidi"/>
          <w:b/>
          <w:bCs/>
          <w:sz w:val="24"/>
          <w:szCs w:val="24"/>
          <w:u w:val="single"/>
        </w:rPr>
        <w:t xml:space="preserve">.4 </w:t>
      </w:r>
      <w:r w:rsidR="008D4CD0" w:rsidRPr="00441F2C">
        <w:rPr>
          <w:rFonts w:asciiTheme="majorBidi" w:hAnsiTheme="majorBidi" w:cstheme="majorBidi"/>
          <w:b/>
          <w:bCs/>
          <w:sz w:val="24"/>
          <w:szCs w:val="24"/>
          <w:u w:val="single"/>
        </w:rPr>
        <w:t>Incorporation</w:t>
      </w:r>
      <w:r w:rsidR="00731245" w:rsidRPr="00441F2C">
        <w:rPr>
          <w:rFonts w:asciiTheme="majorBidi" w:hAnsiTheme="majorBidi" w:cstheme="majorBidi"/>
          <w:b/>
          <w:bCs/>
          <w:sz w:val="24"/>
          <w:szCs w:val="24"/>
          <w:u w:val="single"/>
        </w:rPr>
        <w:t xml:space="preserve"> of </w:t>
      </w:r>
      <w:r w:rsidR="00615B46" w:rsidRPr="00441F2C">
        <w:rPr>
          <w:rFonts w:asciiTheme="majorBidi" w:hAnsiTheme="majorBidi" w:cstheme="majorBidi"/>
          <w:b/>
          <w:bCs/>
          <w:sz w:val="24"/>
          <w:szCs w:val="24"/>
          <w:u w:val="single"/>
        </w:rPr>
        <w:t>MRT</w:t>
      </w:r>
      <w:r w:rsidR="00731245" w:rsidRPr="00441F2C">
        <w:rPr>
          <w:rFonts w:asciiTheme="majorBidi" w:hAnsiTheme="majorBidi" w:cstheme="majorBidi"/>
          <w:b/>
          <w:bCs/>
          <w:sz w:val="24"/>
          <w:szCs w:val="24"/>
          <w:u w:val="single"/>
        </w:rPr>
        <w:t xml:space="preserve"> loaded </w:t>
      </w:r>
      <w:proofErr w:type="spellStart"/>
      <w:r w:rsidR="00731245" w:rsidRPr="00441F2C">
        <w:rPr>
          <w:rFonts w:asciiTheme="majorBidi" w:hAnsiTheme="majorBidi" w:cstheme="majorBidi"/>
          <w:b/>
          <w:bCs/>
          <w:sz w:val="24"/>
          <w:szCs w:val="24"/>
          <w:u w:val="single"/>
        </w:rPr>
        <w:t>aquasomes</w:t>
      </w:r>
      <w:proofErr w:type="spellEnd"/>
      <w:r w:rsidR="003E4631" w:rsidRPr="00441F2C">
        <w:rPr>
          <w:rFonts w:asciiTheme="majorBidi" w:hAnsiTheme="majorBidi" w:cstheme="majorBidi"/>
          <w:b/>
          <w:bCs/>
          <w:sz w:val="24"/>
          <w:szCs w:val="24"/>
          <w:u w:val="single"/>
        </w:rPr>
        <w:t xml:space="preserve"> in</w:t>
      </w:r>
      <w:r w:rsidR="00731245" w:rsidRPr="00441F2C">
        <w:rPr>
          <w:rFonts w:asciiTheme="majorBidi" w:hAnsiTheme="majorBidi" w:cstheme="majorBidi"/>
          <w:b/>
          <w:bCs/>
          <w:sz w:val="24"/>
          <w:szCs w:val="24"/>
          <w:u w:val="single"/>
        </w:rPr>
        <w:t xml:space="preserve"> </w:t>
      </w:r>
      <w:proofErr w:type="spellStart"/>
      <w:r w:rsidR="00731245" w:rsidRPr="00441F2C">
        <w:rPr>
          <w:rFonts w:asciiTheme="majorBidi" w:hAnsiTheme="majorBidi" w:cstheme="majorBidi"/>
          <w:b/>
          <w:bCs/>
          <w:sz w:val="24"/>
          <w:szCs w:val="24"/>
          <w:u w:val="single"/>
        </w:rPr>
        <w:t>thermoreversible</w:t>
      </w:r>
      <w:proofErr w:type="spellEnd"/>
      <w:r w:rsidR="00731245" w:rsidRPr="00441F2C">
        <w:rPr>
          <w:rFonts w:asciiTheme="majorBidi" w:hAnsiTheme="majorBidi" w:cstheme="majorBidi"/>
          <w:b/>
          <w:bCs/>
          <w:sz w:val="24"/>
          <w:szCs w:val="24"/>
          <w:u w:val="single"/>
        </w:rPr>
        <w:t xml:space="preserve"> mucoadhesive nasal</w:t>
      </w:r>
      <w:r w:rsidR="00731245" w:rsidRPr="00D557D7">
        <w:rPr>
          <w:rFonts w:asciiTheme="majorBidi" w:hAnsiTheme="majorBidi" w:cstheme="majorBidi"/>
          <w:b/>
          <w:bCs/>
          <w:sz w:val="24"/>
          <w:szCs w:val="24"/>
          <w:u w:val="single"/>
        </w:rPr>
        <w:t xml:space="preserve"> gel</w:t>
      </w:r>
    </w:p>
    <w:p w14:paraId="14B33BFB" w14:textId="4F594E76" w:rsidR="000C7E4F" w:rsidRPr="00EC2119" w:rsidRDefault="00D71278" w:rsidP="00074984">
      <w:pPr>
        <w:spacing w:line="276" w:lineRule="auto"/>
        <w:jc w:val="right"/>
        <w:rPr>
          <w:rFonts w:asciiTheme="majorBidi" w:hAnsiTheme="majorBidi" w:cstheme="majorBidi"/>
          <w:sz w:val="20"/>
          <w:szCs w:val="20"/>
          <w:highlight w:val="yellow"/>
        </w:rPr>
      </w:pPr>
      <w:r w:rsidRPr="00EC2119">
        <w:rPr>
          <w:rFonts w:asciiTheme="majorBidi" w:hAnsiTheme="majorBidi" w:cstheme="majorBidi"/>
          <w:sz w:val="20"/>
          <w:szCs w:val="20"/>
        </w:rPr>
        <w:t xml:space="preserve">Using a thermosensitive hydrogel called Poloxamer 407 (Plx407) and several types of gelling agents such </w:t>
      </w:r>
      <w:r w:rsidR="00BE6CBF" w:rsidRPr="00EC2119">
        <w:rPr>
          <w:rFonts w:asciiTheme="majorBidi" w:hAnsiTheme="majorBidi" w:cstheme="majorBidi"/>
          <w:sz w:val="20"/>
          <w:szCs w:val="20"/>
        </w:rPr>
        <w:t xml:space="preserve">as (Hydroxy Propyl Methyl Cellulose) </w:t>
      </w:r>
      <w:r w:rsidRPr="00EC2119">
        <w:rPr>
          <w:rFonts w:asciiTheme="majorBidi" w:hAnsiTheme="majorBidi" w:cstheme="majorBidi"/>
          <w:sz w:val="20"/>
          <w:szCs w:val="20"/>
        </w:rPr>
        <w:t>HPMC K4M (F1), Carbopol (F2), Chitosan (F3), and Carrageenan (F4), MRT</w:t>
      </w:r>
      <w:r w:rsidR="008117AC" w:rsidRPr="00EC2119">
        <w:rPr>
          <w:rFonts w:asciiTheme="majorBidi" w:hAnsiTheme="majorBidi" w:cstheme="majorBidi"/>
          <w:sz w:val="20"/>
          <w:szCs w:val="20"/>
        </w:rPr>
        <w:t>-</w:t>
      </w:r>
      <w:r w:rsidRPr="00EC2119">
        <w:rPr>
          <w:rFonts w:asciiTheme="majorBidi" w:hAnsiTheme="majorBidi" w:cstheme="majorBidi"/>
          <w:sz w:val="20"/>
          <w:szCs w:val="20"/>
        </w:rPr>
        <w:t xml:space="preserve">loaded </w:t>
      </w:r>
      <w:proofErr w:type="spellStart"/>
      <w:r w:rsidRPr="00EC2119">
        <w:rPr>
          <w:rFonts w:asciiTheme="majorBidi" w:hAnsiTheme="majorBidi" w:cstheme="majorBidi"/>
          <w:sz w:val="20"/>
          <w:szCs w:val="20"/>
        </w:rPr>
        <w:t>aquasomes</w:t>
      </w:r>
      <w:proofErr w:type="spellEnd"/>
      <w:r w:rsidRPr="00EC2119">
        <w:rPr>
          <w:rFonts w:asciiTheme="majorBidi" w:hAnsiTheme="majorBidi" w:cstheme="majorBidi"/>
          <w:sz w:val="20"/>
          <w:szCs w:val="20"/>
        </w:rPr>
        <w:t xml:space="preserve"> were integrated in </w:t>
      </w:r>
      <w:proofErr w:type="spellStart"/>
      <w:r w:rsidRPr="00EC2119">
        <w:rPr>
          <w:rFonts w:asciiTheme="majorBidi" w:hAnsiTheme="majorBidi" w:cstheme="majorBidi"/>
          <w:sz w:val="20"/>
          <w:szCs w:val="20"/>
        </w:rPr>
        <w:t>thermoreversible</w:t>
      </w:r>
      <w:proofErr w:type="spellEnd"/>
      <w:r w:rsidRPr="00EC2119">
        <w:rPr>
          <w:rFonts w:asciiTheme="majorBidi" w:hAnsiTheme="majorBidi" w:cstheme="majorBidi"/>
          <w:sz w:val="20"/>
          <w:szCs w:val="20"/>
        </w:rPr>
        <w:t xml:space="preserve"> mucoadhesive nasal gel. </w:t>
      </w:r>
      <w:r w:rsidR="00731245" w:rsidRPr="00EC2119">
        <w:rPr>
          <w:rFonts w:asciiTheme="majorBidi" w:hAnsiTheme="majorBidi" w:cstheme="majorBidi"/>
          <w:b/>
          <w:bCs/>
          <w:sz w:val="20"/>
          <w:szCs w:val="20"/>
        </w:rPr>
        <w:fldChar w:fldCharType="begin">
          <w:fldData xml:space="preserve">PEVuZE5vdGU+PENpdGU+PEF1dGhvcj5BYm91IFlvdXNzZWY8L0F1dGhvcj48WWVhcj4yMDE4PC9Z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</w:fldData>
        </w:fldChar>
      </w:r>
      <w:r w:rsidR="004F5CD7">
        <w:rPr>
          <w:rFonts w:asciiTheme="majorBidi" w:hAnsiTheme="majorBidi" w:cstheme="majorBidi"/>
          <w:b/>
          <w:bCs/>
          <w:sz w:val="20"/>
          <w:szCs w:val="20"/>
        </w:rPr>
        <w:instrText xml:space="preserve"> ADDIN EN.CITE </w:instrText>
      </w:r>
      <w:r w:rsidR="004F5CD7">
        <w:rPr>
          <w:rFonts w:asciiTheme="majorBidi" w:hAnsiTheme="majorBidi" w:cstheme="majorBidi"/>
          <w:b/>
          <w:bCs/>
          <w:sz w:val="20"/>
          <w:szCs w:val="20"/>
        </w:rPr>
        <w:fldChar w:fldCharType="begin">
          <w:fldData xml:space="preserve">PEVuZE5vdGU+PENpdGU+PEF1dGhvcj5BYm91IFlvdXNzZWY8L0F1dGhvcj48WWVhcj4yMDE4PC9Z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</w:fldData>
        </w:fldChar>
      </w:r>
      <w:r w:rsidR="004F5CD7">
        <w:rPr>
          <w:rFonts w:asciiTheme="majorBidi" w:hAnsiTheme="majorBidi" w:cstheme="majorBidi"/>
          <w:b/>
          <w:bCs/>
          <w:sz w:val="20"/>
          <w:szCs w:val="20"/>
        </w:rPr>
        <w:instrText xml:space="preserve"> ADDIN EN.CITE.DATA </w:instrText>
      </w:r>
      <w:r w:rsidR="004F5CD7">
        <w:rPr>
          <w:rFonts w:asciiTheme="majorBidi" w:hAnsiTheme="majorBidi" w:cstheme="majorBidi"/>
          <w:b/>
          <w:bCs/>
          <w:sz w:val="20"/>
          <w:szCs w:val="20"/>
        </w:rPr>
      </w:r>
      <w:r w:rsidR="004F5CD7">
        <w:rPr>
          <w:rFonts w:asciiTheme="majorBidi" w:hAnsiTheme="majorBidi" w:cstheme="majorBidi"/>
          <w:b/>
          <w:bCs/>
          <w:sz w:val="20"/>
          <w:szCs w:val="20"/>
        </w:rPr>
        <w:fldChar w:fldCharType="end"/>
      </w:r>
      <w:r w:rsidR="00731245" w:rsidRPr="00EC2119">
        <w:rPr>
          <w:rFonts w:asciiTheme="majorBidi" w:hAnsiTheme="majorBidi" w:cstheme="majorBidi"/>
          <w:b/>
          <w:bCs/>
          <w:sz w:val="20"/>
          <w:szCs w:val="20"/>
        </w:rPr>
      </w:r>
      <w:r w:rsidR="00731245"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(Abou Youssef et al., 2018; Vengala et al., 2013)</w:t>
      </w:r>
      <w:r w:rsidR="00731245" w:rsidRPr="00EC2119">
        <w:rPr>
          <w:rFonts w:asciiTheme="majorBidi" w:hAnsiTheme="majorBidi" w:cstheme="majorBidi"/>
          <w:b/>
          <w:bCs/>
          <w:sz w:val="20"/>
          <w:szCs w:val="20"/>
        </w:rPr>
        <w:fldChar w:fldCharType="end"/>
      </w:r>
      <w:r w:rsidR="00221CFE" w:rsidRPr="00EC2119">
        <w:rPr>
          <w:rFonts w:asciiTheme="majorBidi" w:hAnsiTheme="majorBidi" w:cstheme="majorBidi"/>
          <w:sz w:val="20"/>
          <w:szCs w:val="20"/>
        </w:rPr>
        <w:t>.</w:t>
      </w:r>
    </w:p>
    <w:p w14:paraId="62EDBAA3" w14:textId="6D556561" w:rsidR="003E4631" w:rsidRPr="00EC2119" w:rsidRDefault="00D71278" w:rsidP="00074984">
      <w:pPr>
        <w:spacing w:line="276" w:lineRule="auto"/>
        <w:jc w:val="both"/>
        <w:rPr>
          <w:rFonts w:asciiTheme="majorBidi" w:hAnsiTheme="majorBidi" w:cstheme="majorBidi"/>
          <w:b/>
          <w:bCs/>
          <w:sz w:val="20"/>
          <w:szCs w:val="20"/>
          <w:highlight w:val="yellow"/>
        </w:rPr>
      </w:pPr>
      <w:r w:rsidRPr="00EC2119">
        <w:rPr>
          <w:rFonts w:asciiTheme="majorBidi" w:hAnsiTheme="majorBidi" w:cstheme="majorBidi"/>
          <w:sz w:val="20"/>
          <w:szCs w:val="20"/>
        </w:rPr>
        <w:lastRenderedPageBreak/>
        <w:t xml:space="preserve">The cold procedure described by </w:t>
      </w:r>
      <w:proofErr w:type="spellStart"/>
      <w:r w:rsidRPr="00EC2119">
        <w:rPr>
          <w:rFonts w:asciiTheme="majorBidi" w:hAnsiTheme="majorBidi" w:cstheme="majorBidi"/>
          <w:sz w:val="20"/>
          <w:szCs w:val="20"/>
        </w:rPr>
        <w:t>Schmolka</w:t>
      </w:r>
      <w:proofErr w:type="spellEnd"/>
      <w:r w:rsidRPr="00EC2119">
        <w:rPr>
          <w:rFonts w:asciiTheme="majorBidi" w:hAnsiTheme="majorBidi" w:cstheme="majorBidi"/>
          <w:sz w:val="20"/>
          <w:szCs w:val="20"/>
        </w:rPr>
        <w:t xml:space="preserve"> IR.12 was used to create Plx407 gel. Plx407 (18% w/v) was dissolved in cold water while being constantly stirred (RQ-122, Remi, India), and it was left at 4°C overnight </w:t>
      </w:r>
      <w:r w:rsidRPr="00B70D4C">
        <w:rPr>
          <w:rFonts w:asciiTheme="majorBidi" w:hAnsiTheme="majorBidi" w:cstheme="majorBidi"/>
          <w:b/>
          <w:bCs/>
          <w:sz w:val="20"/>
          <w:szCs w:val="20"/>
        </w:rPr>
        <w:fldChar w:fldCharType="begin"/>
      </w:r>
      <w:r w:rsidR="004F5CD7" w:rsidRPr="00B70D4C">
        <w:rPr>
          <w:rFonts w:asciiTheme="majorBidi" w:hAnsiTheme="majorBidi" w:cstheme="majorBidi"/>
          <w:b/>
          <w:bCs/>
          <w:sz w:val="20"/>
          <w:szCs w:val="20"/>
        </w:rPr>
        <w:instrText xml:space="preserve"> ADDIN EN.CITE &lt;EndNote&gt;&lt;Cite&gt;&lt;Author&gt;Naresh&lt;/Author&gt;&lt;Year&gt;2020&lt;/Year&gt;&lt;RecNum&gt;61&lt;/RecNum&gt;&lt;DisplayText&gt;(Naresh et al., 2020)&lt;/DisplayText&gt;&lt;record&gt;&lt;rec-number&gt;61&lt;/rec-number&gt;&lt;foreign-keys&gt;&lt;key app="EN" db-id="d5pr99prur2095eeteox2ddkdrzdt5szvsrw" timestamp="1665604404"&gt;61&lt;/key&gt;&lt;/foreign-keys&gt;&lt;ref-type name="Journal Article"&gt;17&lt;/ref-type&gt;&lt;contributors&gt;&lt;authors&gt;&lt;author&gt;Naresh, Wadetwar Rita&lt;/author&gt;&lt;author&gt;Dilip, Deshmukh Vaibhav&lt;/author&gt;&lt;author&gt;Sunil, Kanojiya Pranita &lt;/author&gt;&lt;/authors&gt;&lt;/contributors&gt;&lt;titles&gt;&lt;title&gt;Xyloglucan based nasal in situ gel formulation of mirtazapine for treatment of depression&lt;/title&gt;&lt;secondary-title&gt;Indian J. Pharm. Educ. Res&lt;/secondary-title&gt;&lt;/titles&gt;&lt;periodical&gt;&lt;full-title&gt;Indian J. Pharm. Educ. Res&lt;/full-title&gt;&lt;/periodical&gt;&lt;pages&gt;s210-s219&lt;/pages&gt;&lt;volume&gt;54&lt;/volume&gt;&lt;dates&gt;&lt;year&gt;2020&lt;/year&gt;&lt;/dates&gt;&lt;urls&gt;&lt;/urls&gt;&lt;/record&gt;&lt;/Cite&gt;&lt;/EndNote&gt;</w:instrText>
      </w:r>
      <w:r w:rsidRPr="00B70D4C">
        <w:rPr>
          <w:rFonts w:asciiTheme="majorBidi" w:hAnsiTheme="majorBidi" w:cstheme="majorBidi"/>
          <w:b/>
          <w:bCs/>
          <w:sz w:val="20"/>
          <w:szCs w:val="20"/>
        </w:rPr>
        <w:fldChar w:fldCharType="separate"/>
      </w:r>
      <w:r w:rsidR="00831791" w:rsidRPr="00B70D4C">
        <w:rPr>
          <w:rFonts w:asciiTheme="majorBidi" w:hAnsiTheme="majorBidi" w:cstheme="majorBidi"/>
          <w:b/>
          <w:bCs/>
          <w:noProof/>
          <w:sz w:val="20"/>
          <w:szCs w:val="20"/>
        </w:rPr>
        <w:t>(Naresh et al., 2020)</w:t>
      </w:r>
      <w:r w:rsidRPr="00B70D4C">
        <w:rPr>
          <w:rFonts w:asciiTheme="majorBidi" w:hAnsiTheme="majorBidi" w:cstheme="majorBidi"/>
          <w:b/>
          <w:bCs/>
          <w:sz w:val="20"/>
          <w:szCs w:val="20"/>
        </w:rPr>
        <w:fldChar w:fldCharType="end"/>
      </w:r>
      <w:r w:rsidR="009E7959" w:rsidRPr="00EC2119">
        <w:rPr>
          <w:rFonts w:asciiTheme="majorBidi" w:hAnsiTheme="majorBidi" w:cstheme="majorBidi"/>
          <w:sz w:val="20"/>
          <w:szCs w:val="20"/>
        </w:rPr>
        <w:t xml:space="preserve">.    </w:t>
      </w:r>
      <w:r w:rsidR="00EC2119">
        <w:rPr>
          <w:rFonts w:asciiTheme="majorBidi" w:hAnsiTheme="majorBidi" w:cstheme="majorBidi"/>
          <w:sz w:val="20"/>
          <w:szCs w:val="20"/>
        </w:rPr>
        <w:t xml:space="preserve">                                                                     </w:t>
      </w:r>
      <w:r w:rsidR="009E7959" w:rsidRPr="00EC2119">
        <w:rPr>
          <w:rFonts w:asciiTheme="majorBidi" w:hAnsiTheme="majorBidi" w:cstheme="majorBidi"/>
          <w:sz w:val="20"/>
          <w:szCs w:val="20"/>
        </w:rPr>
        <w:t xml:space="preserve">                                                                          </w:t>
      </w:r>
    </w:p>
    <w:p w14:paraId="294F0029" w14:textId="5DAFBF89" w:rsidR="003E4631" w:rsidRPr="00074984" w:rsidRDefault="00D71278" w:rsidP="00074984">
      <w:pPr>
        <w:spacing w:line="276" w:lineRule="auto"/>
        <w:jc w:val="both"/>
        <w:rPr>
          <w:rFonts w:asciiTheme="majorBidi" w:hAnsiTheme="majorBidi" w:cstheme="majorBidi"/>
          <w:b/>
          <w:bCs/>
          <w:sz w:val="20"/>
          <w:szCs w:val="20"/>
          <w:highlight w:val="yellow"/>
        </w:rPr>
      </w:pPr>
      <w:r w:rsidRPr="00EC2119">
        <w:rPr>
          <w:rFonts w:asciiTheme="majorBidi" w:hAnsiTheme="majorBidi" w:cstheme="majorBidi"/>
          <w:sz w:val="20"/>
          <w:szCs w:val="20"/>
        </w:rPr>
        <w:t>The mucoadhesive bases were then made using Plx407 (18% w/v)</w:t>
      </w:r>
      <w:r w:rsidR="008117AC" w:rsidRPr="00EC2119">
        <w:rPr>
          <w:rFonts w:asciiTheme="majorBidi" w:hAnsiTheme="majorBidi" w:cstheme="majorBidi"/>
          <w:sz w:val="20"/>
          <w:szCs w:val="20"/>
        </w:rPr>
        <w:t xml:space="preserve"> a</w:t>
      </w:r>
      <w:r w:rsidRPr="00EC2119">
        <w:rPr>
          <w:rFonts w:asciiTheme="majorBidi" w:hAnsiTheme="majorBidi" w:cstheme="majorBidi"/>
          <w:sz w:val="20"/>
          <w:szCs w:val="20"/>
        </w:rPr>
        <w:t xml:space="preserve">t room temperature, using a magnetic stirrer, precise quantities of the mucoadhesive hydrogels HPMC K4M (F1), Carbopol (F2), Chitosan (F3), and Carrageenan (F4) were dissolved. The produced gels were chilled in a refrigerator to 4°C. Then, 18%w/v Plx407 was gradually added while being continuously stirred with a magnetic stirrer in an ice </w:t>
      </w:r>
      <w:r w:rsidRPr="00074984">
        <w:rPr>
          <w:rFonts w:asciiTheme="majorBidi" w:hAnsiTheme="majorBidi" w:cstheme="majorBidi"/>
          <w:sz w:val="20"/>
          <w:szCs w:val="20"/>
        </w:rPr>
        <w:t>jacket with a thermostat. After that, dispersions were chilled overnight to produce transparent sols for further characterization</w:t>
      </w:r>
      <w:r w:rsidR="008117AC" w:rsidRPr="00074984">
        <w:rPr>
          <w:rFonts w:asciiTheme="majorBidi" w:hAnsiTheme="majorBidi" w:cstheme="majorBidi"/>
          <w:sz w:val="20"/>
          <w:szCs w:val="20"/>
        </w:rPr>
        <w:t xml:space="preserve"> </w:t>
      </w:r>
      <w:r w:rsidR="003E4631" w:rsidRPr="00074984">
        <w:rPr>
          <w:rFonts w:asciiTheme="majorBidi" w:hAnsiTheme="majorBidi" w:cstheme="majorBidi"/>
          <w:b/>
          <w:bCs/>
          <w:sz w:val="20"/>
          <w:szCs w:val="20"/>
        </w:rPr>
        <w:fldChar w:fldCharType="begin"/>
      </w:r>
      <w:r w:rsidR="004F5CD7" w:rsidRPr="00074984">
        <w:rPr>
          <w:rFonts w:asciiTheme="majorBidi" w:hAnsiTheme="majorBidi" w:cstheme="majorBidi"/>
          <w:b/>
          <w:bCs/>
          <w:sz w:val="20"/>
          <w:szCs w:val="20"/>
        </w:rPr>
        <w:instrText xml:space="preserve"> ADDIN EN.CITE &lt;EndNote&gt;&lt;Cite&gt;&lt;Author&gt;Abou Youssef&lt;/Author&gt;&lt;Year&gt;2018&lt;/Year&gt;&lt;RecNum&gt;63&lt;/RecNum&gt;&lt;DisplayText&gt;(Abou Youssef et al., 2018)&lt;/DisplayText&gt;&lt;record&gt;&lt;rec-number&gt;63&lt;/rec-number&gt;&lt;foreign-keys&gt;&lt;key app="EN" db-id="d5pr99prur2095eeteox2ddkdrzdt5szvsrw" timestamp="1665605699"&gt;63&lt;/key&gt;&lt;/foreign-keys&gt;&lt;ref-type name="Journal Article"&gt;17&lt;/ref-type&gt;&lt;contributors&gt;&lt;authors&gt;&lt;author&gt;Abou Youssef, Nancy Abdel Hamid&lt;/author&gt;&lt;author&gt;Kassem, Abeer Ahmed&lt;/author&gt;&lt;author&gt;Farid, Ragwa Mohamed&lt;/author&gt;&lt;author&gt;Ismail, Fatma Ahmed&lt;/author&gt;&lt;author&gt;Magda Abd Elsamea, EL-Massik&lt;/author&gt;&lt;author&gt;Boraie, Nabila Ahmed %J International journal of pharmaceutics&lt;/author&gt;&lt;/authors&gt;&lt;/contributors&gt;&lt;titles&gt;&lt;title&gt;A novel nasal almotriptan loaded solid lipid nanoparticles in mucoadhesive in situ gel formulation for brain targeting: preparation, characterization and in vivo evaluation&lt;/title&gt;&lt;secondary-title&gt;International journal of pharmaceutics,&lt;/secondary-title&gt;&lt;/titles&gt;&lt;periodical&gt;&lt;full-title&gt;International journal of pharmaceutics,&lt;/full-title&gt;&lt;/periodical&gt;&lt;pages&gt;609-624&lt;/pages&gt;&lt;volume&gt;548&lt;/volume&gt;&lt;number&gt;1&lt;/number&gt;&lt;dates&gt;&lt;year&gt;2018&lt;/year&gt;&lt;/dates&gt;&lt;isbn&gt;0378-5173&lt;/isbn&gt;&lt;urls&gt;&lt;/urls&gt;&lt;/record&gt;&lt;/Cite&gt;&lt;/EndNote&gt;</w:instrText>
      </w:r>
      <w:r w:rsidR="003E4631" w:rsidRPr="00074984">
        <w:rPr>
          <w:rFonts w:asciiTheme="majorBidi" w:hAnsiTheme="majorBidi" w:cstheme="majorBidi"/>
          <w:b/>
          <w:bCs/>
          <w:sz w:val="20"/>
          <w:szCs w:val="20"/>
        </w:rPr>
        <w:fldChar w:fldCharType="separate"/>
      </w:r>
      <w:r w:rsidR="00831791" w:rsidRPr="00074984">
        <w:rPr>
          <w:rFonts w:asciiTheme="majorBidi" w:hAnsiTheme="majorBidi" w:cstheme="majorBidi"/>
          <w:b/>
          <w:bCs/>
          <w:noProof/>
          <w:sz w:val="20"/>
          <w:szCs w:val="20"/>
        </w:rPr>
        <w:t>(Abou Youssef et al., 2018)</w:t>
      </w:r>
      <w:r w:rsidR="003E4631" w:rsidRPr="00074984">
        <w:rPr>
          <w:rFonts w:asciiTheme="majorBidi" w:hAnsiTheme="majorBidi" w:cstheme="majorBidi"/>
          <w:b/>
          <w:bCs/>
          <w:sz w:val="20"/>
          <w:szCs w:val="20"/>
        </w:rPr>
        <w:fldChar w:fldCharType="end"/>
      </w:r>
      <w:r w:rsidR="003E4631" w:rsidRPr="00074984">
        <w:rPr>
          <w:rFonts w:asciiTheme="majorBidi" w:hAnsiTheme="majorBidi" w:cstheme="majorBidi"/>
          <w:b/>
          <w:bCs/>
          <w:sz w:val="20"/>
          <w:szCs w:val="20"/>
        </w:rPr>
        <w:t xml:space="preserve"> .</w:t>
      </w:r>
      <w:r w:rsidR="00831791" w:rsidRPr="00074984">
        <w:rPr>
          <w:rFonts w:asciiTheme="majorBidi" w:hAnsiTheme="majorBidi" w:cstheme="majorBidi"/>
          <w:b/>
          <w:bCs/>
          <w:sz w:val="20"/>
          <w:szCs w:val="20"/>
        </w:rPr>
        <w:t xml:space="preserve">                                                                                   </w:t>
      </w:r>
      <w:r w:rsidR="006A4850" w:rsidRPr="00074984">
        <w:rPr>
          <w:rFonts w:asciiTheme="majorBidi" w:hAnsiTheme="majorBidi" w:cstheme="majorBidi"/>
          <w:b/>
          <w:bCs/>
          <w:sz w:val="20"/>
          <w:szCs w:val="20"/>
        </w:rPr>
        <w:t xml:space="preserve"> </w:t>
      </w:r>
    </w:p>
    <w:p w14:paraId="036C6A7A" w14:textId="315CA678" w:rsidR="009E7959" w:rsidRPr="00074984" w:rsidRDefault="009E7959" w:rsidP="00074984">
      <w:pPr>
        <w:bidi w:val="0"/>
        <w:spacing w:line="276" w:lineRule="auto"/>
        <w:jc w:val="lowKashida"/>
        <w:rPr>
          <w:rFonts w:asciiTheme="majorBidi" w:hAnsiTheme="majorBidi" w:cstheme="majorBidi"/>
          <w:b/>
          <w:bCs/>
          <w:sz w:val="20"/>
          <w:szCs w:val="20"/>
          <w:u w:val="single"/>
        </w:rPr>
      </w:pPr>
      <w:r w:rsidRPr="00557ECE">
        <w:rPr>
          <w:rFonts w:asciiTheme="majorBidi" w:hAnsiTheme="majorBidi" w:cstheme="majorBidi"/>
          <w:sz w:val="20"/>
          <w:szCs w:val="20"/>
        </w:rPr>
        <w:t>Under magnetic stirring, MRT</w:t>
      </w:r>
      <w:r w:rsidR="00BD0DE0" w:rsidRPr="00557ECE">
        <w:rPr>
          <w:rFonts w:asciiTheme="majorBidi" w:hAnsiTheme="majorBidi" w:cstheme="majorBidi"/>
          <w:sz w:val="20"/>
          <w:szCs w:val="20"/>
        </w:rPr>
        <w:t>-</w:t>
      </w:r>
      <w:r w:rsidRPr="00557ECE">
        <w:rPr>
          <w:rFonts w:asciiTheme="majorBidi" w:hAnsiTheme="majorBidi" w:cstheme="majorBidi"/>
          <w:sz w:val="20"/>
          <w:szCs w:val="20"/>
        </w:rPr>
        <w:t xml:space="preserve">loaded </w:t>
      </w:r>
      <w:proofErr w:type="spellStart"/>
      <w:r w:rsidRPr="00557ECE">
        <w:rPr>
          <w:rFonts w:asciiTheme="majorBidi" w:hAnsiTheme="majorBidi" w:cstheme="majorBidi"/>
          <w:sz w:val="20"/>
          <w:szCs w:val="20"/>
        </w:rPr>
        <w:t>aquasomes</w:t>
      </w:r>
      <w:proofErr w:type="spellEnd"/>
      <w:r w:rsidRPr="00557ECE">
        <w:rPr>
          <w:rFonts w:asciiTheme="majorBidi" w:hAnsiTheme="majorBidi" w:cstheme="majorBidi"/>
          <w:sz w:val="20"/>
          <w:szCs w:val="20"/>
        </w:rPr>
        <w:t xml:space="preserve"> (enough to contain 40 mg of MRT) were added to the chosen mucoadhesive Plx407-based in-situ gel formulations. The produced gels were placed in glass vials and kept chilled at 4 C for future analysis.</w:t>
      </w:r>
      <w:r w:rsidRPr="00074984">
        <w:rPr>
          <w:rFonts w:asciiTheme="majorBidi" w:hAnsiTheme="majorBidi" w:cstheme="majorBidi"/>
          <w:sz w:val="20"/>
          <w:szCs w:val="20"/>
        </w:rPr>
        <w:t xml:space="preserve">         </w:t>
      </w:r>
    </w:p>
    <w:p w14:paraId="442C5F28" w14:textId="2CFD5AEA" w:rsidR="00AC3A56" w:rsidRPr="00441F2C" w:rsidRDefault="009E7959" w:rsidP="00AC3A56">
      <w:pPr>
        <w:jc w:val="right"/>
        <w:rPr>
          <w:rFonts w:asciiTheme="majorBidi" w:hAnsiTheme="majorBidi" w:cstheme="majorBidi"/>
          <w:b/>
          <w:bCs/>
          <w:sz w:val="24"/>
          <w:szCs w:val="24"/>
          <w:u w:val="single"/>
          <w:rtl/>
          <w:lang w:bidi="ar-EG"/>
        </w:rPr>
      </w:pPr>
      <w:r w:rsidRPr="00441F2C">
        <w:rPr>
          <w:rFonts w:asciiTheme="majorBidi" w:hAnsiTheme="majorBidi" w:cstheme="majorBidi"/>
          <w:b/>
          <w:bCs/>
          <w:sz w:val="24"/>
          <w:szCs w:val="24"/>
          <w:u w:val="single"/>
        </w:rPr>
        <w:t>2.</w:t>
      </w:r>
      <w:r w:rsidR="0058797B" w:rsidRPr="00441F2C">
        <w:rPr>
          <w:rFonts w:asciiTheme="majorBidi" w:hAnsiTheme="majorBidi" w:cstheme="majorBidi"/>
          <w:b/>
          <w:bCs/>
          <w:sz w:val="24"/>
          <w:szCs w:val="24"/>
          <w:u w:val="single"/>
        </w:rPr>
        <w:t>2</w:t>
      </w:r>
      <w:r w:rsidRPr="00441F2C">
        <w:rPr>
          <w:rFonts w:asciiTheme="majorBidi" w:hAnsiTheme="majorBidi" w:cstheme="majorBidi"/>
          <w:b/>
          <w:bCs/>
          <w:sz w:val="24"/>
          <w:szCs w:val="24"/>
          <w:u w:val="single"/>
        </w:rPr>
        <w:t xml:space="preserve">.5 </w:t>
      </w:r>
      <w:r w:rsidR="00135FA8" w:rsidRPr="00441F2C">
        <w:rPr>
          <w:rFonts w:asciiTheme="majorBidi" w:hAnsiTheme="majorBidi" w:cstheme="majorBidi"/>
          <w:b/>
          <w:bCs/>
          <w:sz w:val="24"/>
          <w:szCs w:val="24"/>
          <w:u w:val="single"/>
        </w:rPr>
        <w:t>Forced degradation test</w:t>
      </w:r>
      <w:r w:rsidR="00E777B0" w:rsidRPr="00441F2C">
        <w:rPr>
          <w:rFonts w:asciiTheme="majorBidi" w:hAnsiTheme="majorBidi" w:cstheme="majorBidi"/>
          <w:b/>
          <w:bCs/>
          <w:sz w:val="24"/>
          <w:szCs w:val="24"/>
          <w:u w:val="single"/>
          <w:lang w:bidi="ar-EG"/>
        </w:rPr>
        <w:t xml:space="preserve"> of MRT loaded </w:t>
      </w:r>
      <w:proofErr w:type="spellStart"/>
      <w:r w:rsidR="00E777B0" w:rsidRPr="00441F2C">
        <w:rPr>
          <w:rFonts w:asciiTheme="majorBidi" w:hAnsiTheme="majorBidi" w:cstheme="majorBidi"/>
          <w:b/>
          <w:bCs/>
          <w:sz w:val="24"/>
          <w:szCs w:val="24"/>
          <w:u w:val="single"/>
          <w:lang w:bidi="ar-EG"/>
        </w:rPr>
        <w:t>aquasomes</w:t>
      </w:r>
      <w:proofErr w:type="spellEnd"/>
      <w:r w:rsidR="00E777B0" w:rsidRPr="00441F2C">
        <w:rPr>
          <w:rFonts w:asciiTheme="majorBidi" w:hAnsiTheme="majorBidi" w:cstheme="majorBidi"/>
          <w:b/>
          <w:bCs/>
          <w:sz w:val="24"/>
          <w:szCs w:val="24"/>
          <w:u w:val="single"/>
          <w:lang w:bidi="ar-EG"/>
        </w:rPr>
        <w:t xml:space="preserve"> in situ nasal gel</w:t>
      </w:r>
      <w:r w:rsidR="00D127AF" w:rsidRPr="00441F2C">
        <w:rPr>
          <w:rFonts w:asciiTheme="majorBidi" w:hAnsiTheme="majorBidi" w:cstheme="majorBidi"/>
          <w:b/>
          <w:bCs/>
          <w:sz w:val="24"/>
          <w:szCs w:val="24"/>
          <w:u w:val="single"/>
          <w:lang w:bidi="ar-EG"/>
        </w:rPr>
        <w:t xml:space="preserve"> </w:t>
      </w:r>
    </w:p>
    <w:p w14:paraId="169C51EE" w14:textId="5858AA4E" w:rsidR="00F919C9" w:rsidRPr="00441F2C" w:rsidRDefault="00F919C9" w:rsidP="00F919C9">
      <w:pPr>
        <w:ind w:left="-483"/>
        <w:jc w:val="right"/>
        <w:rPr>
          <w:rFonts w:asciiTheme="majorBidi" w:hAnsiTheme="majorBidi" w:cstheme="majorBidi"/>
          <w:b/>
          <w:bCs/>
          <w:sz w:val="24"/>
          <w:szCs w:val="24"/>
          <w:u w:val="single"/>
          <w:lang w:bidi="ar-EG"/>
        </w:rPr>
      </w:pPr>
      <w:r w:rsidRPr="00441F2C">
        <w:rPr>
          <w:rFonts w:asciiTheme="majorBidi" w:hAnsiTheme="majorBidi" w:cstheme="majorBidi"/>
          <w:b/>
          <w:bCs/>
          <w:sz w:val="24"/>
          <w:szCs w:val="24"/>
          <w:u w:val="single"/>
        </w:rPr>
        <w:t>ICH Quality Guid</w:t>
      </w:r>
      <w:r w:rsidR="00AC3A56" w:rsidRPr="00441F2C">
        <w:rPr>
          <w:rFonts w:asciiTheme="majorBidi" w:hAnsiTheme="majorBidi" w:cstheme="majorBidi"/>
          <w:b/>
          <w:bCs/>
          <w:sz w:val="24"/>
          <w:szCs w:val="24"/>
          <w:u w:val="single"/>
        </w:rPr>
        <w:t>e</w:t>
      </w:r>
      <w:r w:rsidRPr="00441F2C">
        <w:rPr>
          <w:rFonts w:asciiTheme="majorBidi" w:hAnsiTheme="majorBidi" w:cstheme="majorBidi"/>
          <w:b/>
          <w:bCs/>
          <w:sz w:val="24"/>
          <w:szCs w:val="24"/>
          <w:u w:val="single"/>
        </w:rPr>
        <w:t>line</w:t>
      </w:r>
    </w:p>
    <w:p w14:paraId="124A0146" w14:textId="25DF361B" w:rsidR="00AF6C8A" w:rsidRPr="00441F2C" w:rsidRDefault="00272C3D" w:rsidP="00074984">
      <w:pPr>
        <w:spacing w:line="276" w:lineRule="auto"/>
        <w:ind w:left="-483"/>
        <w:jc w:val="both"/>
        <w:rPr>
          <w:rFonts w:asciiTheme="majorBidi" w:hAnsiTheme="majorBidi" w:cstheme="majorBidi" w:hint="cs"/>
          <w:b/>
          <w:bCs/>
          <w:sz w:val="20"/>
          <w:szCs w:val="20"/>
          <w:rtl/>
          <w:lang w:bidi="ar-EG"/>
        </w:rPr>
      </w:pPr>
      <w:r w:rsidRPr="00441F2C">
        <w:rPr>
          <w:rFonts w:asciiTheme="majorBidi" w:hAnsiTheme="majorBidi" w:cstheme="majorBidi"/>
          <w:sz w:val="20"/>
          <w:szCs w:val="20"/>
        </w:rPr>
        <w:t>For both pharmacological substances and products, forced degradation studies are a crucial component of a stability program that complies with regulations. In 1993, ICH Guideline</w:t>
      </w:r>
      <w:r w:rsidR="00BD0DE0" w:rsidRPr="00441F2C">
        <w:rPr>
          <w:rFonts w:asciiTheme="majorBidi" w:hAnsiTheme="majorBidi" w:cstheme="majorBidi"/>
          <w:sz w:val="20"/>
          <w:szCs w:val="20"/>
        </w:rPr>
        <w:t xml:space="preserve"> </w:t>
      </w:r>
      <w:r w:rsidRPr="00441F2C">
        <w:rPr>
          <w:rFonts w:asciiTheme="majorBidi" w:hAnsiTheme="majorBidi" w:cstheme="majorBidi"/>
          <w:sz w:val="20"/>
          <w:szCs w:val="20"/>
        </w:rPr>
        <w:t xml:space="preserve">Q1A formally established forced degradation studies as a legal necessity </w:t>
      </w:r>
      <w:r w:rsidR="004B3586" w:rsidRPr="00441F2C">
        <w:rPr>
          <w:rFonts w:asciiTheme="majorBidi" w:hAnsiTheme="majorBidi" w:cstheme="majorBidi"/>
          <w:b/>
          <w:bCs/>
          <w:color w:val="212121"/>
          <w:sz w:val="20"/>
          <w:szCs w:val="20"/>
        </w:rPr>
        <w:fldChar w:fldCharType="begin"/>
      </w:r>
      <w:r w:rsidR="00831791">
        <w:rPr>
          <w:rFonts w:asciiTheme="majorBidi" w:hAnsiTheme="majorBidi" w:cstheme="majorBidi"/>
          <w:b/>
          <w:bCs/>
          <w:color w:val="212121"/>
          <w:sz w:val="20"/>
          <w:szCs w:val="20"/>
        </w:rPr>
        <w:instrText xml:space="preserve"> ADDIN EN.CITE &lt;EndNote&gt;&lt;Cite&gt;&lt;Author&gt;Singh&lt;/Author&gt;&lt;Year&gt;2013&lt;/Year&gt;&lt;RecNum&gt;187&lt;/RecNum&gt;&lt;DisplayText&gt;(Singh et al., 2013)&lt;/DisplayText&gt;&lt;record&gt;&lt;rec-number&gt;187&lt;/rec-number&gt;&lt;foreign-keys&gt;&lt;key app="EN" db-id="d5pr99prur2095eeteox2ddkdrzdt5szvsrw" timestamp="1678274474"&gt;187&lt;/key&gt;&lt;/foreign-keys&gt;&lt;ref-type name="Journal Article"&gt;17&lt;/ref-type&gt;&lt;contributors&gt;&lt;authors&gt;&lt;author&gt;Singh, Saranjit&lt;/author&gt;&lt;author&gt;Junwal, Mahendra&lt;/author&gt;&lt;author&gt;Modhe, Gajanan&lt;/author&gt;&lt;author&gt;Tiwari, Harsita&lt;/author&gt;&lt;author&gt;Kurmi, Moolchand&lt;/author&gt;&lt;author&gt;Parashar, Neha&lt;/author&gt;&lt;author&gt;Sidduri, Padmaja %J TrAC Trends in Analytical Chemistry&lt;/author&gt;&lt;/authors&gt;&lt;/contributors&gt;&lt;titles&gt;&lt;title&gt;Forced degradation studies to assess the stability of drugs and products&lt;/title&gt;&lt;/titles&gt;&lt;pages&gt;71-88&lt;/pages&gt;&lt;volume&gt;49&lt;/volume&gt;&lt;dates&gt;&lt;year&gt;2013&lt;/year&gt;&lt;/dates&gt;&lt;isbn&gt;0165-9936&lt;/isbn&gt;&lt;urls&gt;&lt;/urls&gt;&lt;/record&gt;&lt;/Cite&gt;&lt;/EndNote&gt;</w:instrText>
      </w:r>
      <w:r w:rsidR="004B3586" w:rsidRPr="00441F2C">
        <w:rPr>
          <w:rFonts w:asciiTheme="majorBidi" w:hAnsiTheme="majorBidi" w:cstheme="majorBidi"/>
          <w:b/>
          <w:bCs/>
          <w:color w:val="212121"/>
          <w:sz w:val="20"/>
          <w:szCs w:val="20"/>
        </w:rPr>
        <w:fldChar w:fldCharType="separate"/>
      </w:r>
      <w:r w:rsidR="00831791">
        <w:rPr>
          <w:rFonts w:asciiTheme="majorBidi" w:hAnsiTheme="majorBidi" w:cstheme="majorBidi"/>
          <w:b/>
          <w:bCs/>
          <w:noProof/>
          <w:color w:val="212121"/>
          <w:sz w:val="20"/>
          <w:szCs w:val="20"/>
        </w:rPr>
        <w:t>(Singh et al., 2013)</w:t>
      </w:r>
      <w:r w:rsidR="004B3586" w:rsidRPr="00441F2C">
        <w:rPr>
          <w:rFonts w:asciiTheme="majorBidi" w:hAnsiTheme="majorBidi" w:cstheme="majorBidi"/>
          <w:b/>
          <w:bCs/>
          <w:color w:val="212121"/>
          <w:sz w:val="20"/>
          <w:szCs w:val="20"/>
        </w:rPr>
        <w:fldChar w:fldCharType="end"/>
      </w:r>
      <w:r w:rsidR="004B3586" w:rsidRPr="00441F2C">
        <w:rPr>
          <w:rFonts w:asciiTheme="majorBidi" w:hAnsiTheme="majorBidi" w:cstheme="majorBidi"/>
          <w:color w:val="212121"/>
          <w:sz w:val="20"/>
          <w:szCs w:val="20"/>
        </w:rPr>
        <w:t>.</w:t>
      </w:r>
      <w:r w:rsidR="000C7E4F" w:rsidRPr="00441F2C">
        <w:rPr>
          <w:rFonts w:asciiTheme="majorBidi" w:hAnsiTheme="majorBidi" w:cstheme="majorBidi"/>
          <w:sz w:val="20"/>
          <w:szCs w:val="20"/>
        </w:rPr>
        <w:t xml:space="preserve"> </w:t>
      </w:r>
      <w:r w:rsidR="000C7E4F" w:rsidRPr="00441F2C">
        <w:rPr>
          <w:rFonts w:asciiTheme="majorBidi" w:hAnsiTheme="majorBidi" w:cstheme="majorBidi"/>
          <w:color w:val="212121"/>
          <w:sz w:val="20"/>
          <w:szCs w:val="20"/>
        </w:rPr>
        <w:t>For assuranc</w:t>
      </w:r>
      <w:r w:rsidR="00BD0DE0" w:rsidRPr="00441F2C">
        <w:rPr>
          <w:rFonts w:asciiTheme="majorBidi" w:hAnsiTheme="majorBidi" w:cstheme="majorBidi"/>
          <w:color w:val="212121"/>
          <w:sz w:val="20"/>
          <w:szCs w:val="20"/>
        </w:rPr>
        <w:t>e</w:t>
      </w:r>
      <w:r w:rsidR="00BD0DE0" w:rsidRPr="00441F2C">
        <w:rPr>
          <w:rFonts w:asciiTheme="majorBidi" w:hAnsiTheme="majorBidi" w:cstheme="majorBidi"/>
          <w:color w:val="212121"/>
          <w:sz w:val="20"/>
          <w:szCs w:val="20"/>
          <w:rtl/>
          <w:lang w:bidi="ar-EG"/>
        </w:rPr>
        <w:t xml:space="preserve"> </w:t>
      </w:r>
      <w:r w:rsidR="00BD0DE0" w:rsidRPr="00441F2C">
        <w:rPr>
          <w:rFonts w:asciiTheme="majorBidi" w:hAnsiTheme="majorBidi" w:cstheme="majorBidi"/>
          <w:color w:val="212121"/>
          <w:sz w:val="20"/>
          <w:szCs w:val="20"/>
        </w:rPr>
        <w:t xml:space="preserve">of </w:t>
      </w:r>
      <w:r w:rsidR="00AC3A56" w:rsidRPr="00441F2C">
        <w:rPr>
          <w:rFonts w:asciiTheme="majorBidi" w:hAnsiTheme="majorBidi" w:cstheme="majorBidi"/>
          <w:color w:val="212121"/>
          <w:sz w:val="20"/>
          <w:szCs w:val="20"/>
        </w:rPr>
        <w:t>the safety, efficiency, and superior quality of the evaluated nasal gel</w:t>
      </w:r>
      <w:r w:rsidR="009231C9" w:rsidRPr="00441F2C">
        <w:rPr>
          <w:rFonts w:asciiTheme="majorBidi" w:hAnsiTheme="majorBidi" w:cstheme="majorBidi"/>
          <w:color w:val="212121"/>
          <w:sz w:val="20"/>
          <w:szCs w:val="20"/>
        </w:rPr>
        <w:t xml:space="preserve">, the ICH Guidelines include regulations </w:t>
      </w:r>
      <w:r w:rsidR="008E5277" w:rsidRPr="008E5277">
        <w:rPr>
          <w:rFonts w:asciiTheme="majorBidi" w:hAnsiTheme="majorBidi" w:cstheme="majorBidi"/>
          <w:color w:val="212121"/>
          <w:sz w:val="20"/>
          <w:szCs w:val="20"/>
          <w:highlight w:val="yellow"/>
        </w:rPr>
        <w:t>about</w:t>
      </w:r>
      <w:r w:rsidR="009231C9" w:rsidRPr="00441F2C">
        <w:rPr>
          <w:rFonts w:asciiTheme="majorBidi" w:hAnsiTheme="majorBidi" w:cstheme="majorBidi"/>
          <w:color w:val="212121"/>
          <w:sz w:val="20"/>
          <w:szCs w:val="20"/>
        </w:rPr>
        <w:t xml:space="preserve"> to the procedures for establishing and implementing stability studies</w:t>
      </w:r>
      <w:r w:rsidR="00F919C9" w:rsidRPr="00441F2C">
        <w:rPr>
          <w:rFonts w:asciiTheme="majorBidi" w:hAnsiTheme="majorBidi" w:cstheme="majorBidi"/>
          <w:color w:val="212121"/>
          <w:sz w:val="20"/>
          <w:szCs w:val="20"/>
        </w:rPr>
        <w:t xml:space="preserve">. </w:t>
      </w:r>
      <w:r w:rsidR="009231C9" w:rsidRPr="00441F2C">
        <w:rPr>
          <w:rFonts w:asciiTheme="majorBidi" w:hAnsiTheme="majorBidi" w:cstheme="majorBidi"/>
          <w:color w:val="212121"/>
          <w:sz w:val="20"/>
          <w:szCs w:val="20"/>
        </w:rPr>
        <w:t xml:space="preserve">These regulations outline the </w:t>
      </w:r>
      <w:r w:rsidR="002D148F" w:rsidRPr="00441F2C">
        <w:rPr>
          <w:rFonts w:asciiTheme="majorBidi" w:hAnsiTheme="majorBidi" w:cstheme="majorBidi"/>
          <w:color w:val="212121"/>
          <w:sz w:val="20"/>
          <w:szCs w:val="20"/>
        </w:rPr>
        <w:t>nasal gel</w:t>
      </w:r>
      <w:r w:rsidR="009231C9" w:rsidRPr="00441F2C">
        <w:rPr>
          <w:rFonts w:asciiTheme="majorBidi" w:hAnsiTheme="majorBidi" w:cstheme="majorBidi"/>
          <w:color w:val="212121"/>
          <w:sz w:val="20"/>
          <w:szCs w:val="20"/>
        </w:rPr>
        <w:t xml:space="preserve"> stability tests conducted over time and under various environmental storage circumstances (pH, temperature, light, air, and humidity)</w:t>
      </w:r>
      <w:r w:rsidR="002D148F" w:rsidRPr="00441F2C">
        <w:rPr>
          <w:rFonts w:asciiTheme="majorBidi" w:hAnsiTheme="majorBidi" w:cstheme="majorBidi"/>
          <w:color w:val="212121"/>
          <w:sz w:val="20"/>
          <w:szCs w:val="20"/>
        </w:rPr>
        <w:t>. The ICH Q1A-R2 test identifies photolytic, oxidative, and thermal degradation as the main routes for degradation of these.</w:t>
      </w:r>
      <w:r w:rsidR="009231C9" w:rsidRPr="00441F2C">
        <w:rPr>
          <w:rFonts w:asciiTheme="majorBidi" w:hAnsiTheme="majorBidi" w:cstheme="majorBidi"/>
          <w:color w:val="212121"/>
          <w:sz w:val="20"/>
          <w:szCs w:val="20"/>
        </w:rPr>
        <w:t xml:space="preserve"> </w:t>
      </w:r>
      <w:r w:rsidR="00F919C9" w:rsidRPr="00441F2C">
        <w:rPr>
          <w:rFonts w:asciiTheme="majorBidi" w:hAnsiTheme="majorBidi" w:cstheme="majorBidi"/>
          <w:b/>
          <w:bCs/>
          <w:color w:val="212121"/>
          <w:sz w:val="20"/>
          <w:szCs w:val="20"/>
        </w:rPr>
        <w:fldChar w:fldCharType="begin"/>
      </w:r>
      <w:r w:rsidR="00831791">
        <w:rPr>
          <w:rFonts w:asciiTheme="majorBidi" w:hAnsiTheme="majorBidi" w:cstheme="majorBidi"/>
          <w:b/>
          <w:bCs/>
          <w:color w:val="212121"/>
          <w:sz w:val="20"/>
          <w:szCs w:val="20"/>
        </w:rPr>
        <w:instrText xml:space="preserve"> ADDIN EN.CITE &lt;EndNote&gt;&lt;Cite&gt;&lt;Author&gt;Ioele&lt;/Author&gt;&lt;Year&gt;2021&lt;/Year&gt;&lt;RecNum&gt;213&lt;/RecNum&gt;&lt;DisplayText&gt;(Blessy, Patel, Prajapati, &amp;amp; Agrawal, 2014; Ioele et al., 2021)&lt;/DisplayText&gt;&lt;record&gt;&lt;rec-number&gt;213&lt;/rec-number&gt;&lt;foreign-keys&gt;&lt;key app="EN" db-id="d5pr99prur2095eeteox2ddkdrzdt5szvsrw" timestamp="1679383882"&gt;213&lt;/key&gt;&lt;/foreign-keys&gt;&lt;ref-type name="Journal Article"&gt;17&lt;/ref-type&gt;&lt;contributors&gt;&lt;authors&gt;&lt;author&gt;Ioele, Giuseppina&lt;/author&gt;&lt;author&gt;Grande, Fedora&lt;/author&gt;&lt;author&gt;De Luca, Michele&lt;/author&gt;&lt;author&gt;Occhiuzzi, Maria Antonietta&lt;/author&gt;&lt;author&gt;Garofalo, Antonio&lt;/author&gt;&lt;author&gt;Ragno, Gaetano %J Molecules&lt;/author&gt;&lt;/authors&gt;&lt;/contributors&gt;&lt;titles&gt;&lt;title&gt;Photodegradation of anti-inflammatory drugs: Stability tests and lipid nanocarriers for their photoprotection&lt;/title&gt;&lt;/titles&gt;&lt;pages&gt;5989&lt;/pages&gt;&lt;volume&gt;26&lt;/volume&gt;&lt;number&gt;19&lt;/number&gt;&lt;dates&gt;&lt;year&gt;2021&lt;/year&gt;&lt;/dates&gt;&lt;isbn&gt;1420-3049&lt;/isbn&gt;&lt;urls&gt;&lt;/urls&gt;&lt;/record&gt;&lt;/Cite&gt;&lt;Cite&gt;&lt;Author&gt;Blessy&lt;/Author&gt;&lt;Year&gt;2014&lt;/Year&gt;&lt;RecNum&gt;190&lt;/RecNum&gt;&lt;record&gt;&lt;rec-number&gt;190&lt;/rec-number&gt;&lt;foreign-keys&gt;&lt;key app="EN" db-id="d5pr99prur2095eeteox2ddkdrzdt5szvsrw" timestamp="1678275187"&gt;190&lt;/key&gt;&lt;/foreign-keys&gt;&lt;ref-type name="Journal Article"&gt;17&lt;/ref-type&gt;&lt;contributors&gt;&lt;authors&gt;&lt;author&gt;Blessy, MRDP&lt;/author&gt;&lt;author&gt;Patel, Ruchi D&lt;/author&gt;&lt;author&gt;Prajapati, Prajesh N&lt;/author&gt;&lt;author&gt;Agrawal, YK %J Journal of pharmaceutical analysis&lt;/author&gt;&lt;/authors&gt;&lt;/contributors&gt;&lt;titles&gt;&lt;title&gt;Development of forced degradation and stability indicating studies of drugs—A review&lt;/title&gt;&lt;/titles&gt;&lt;pages&gt;159-165&lt;/pages&gt;&lt;volume&gt;4&lt;/volume&gt;&lt;number&gt;3&lt;/number&gt;&lt;dates&gt;&lt;year&gt;2014&lt;/year&gt;&lt;/dates&gt;&lt;isbn&gt;2095-1779&lt;/isbn&gt;&lt;urls&gt;&lt;/urls&gt;&lt;/record&gt;&lt;/Cite&gt;&lt;/EndNote&gt;</w:instrText>
      </w:r>
      <w:r w:rsidR="00F919C9" w:rsidRPr="00441F2C">
        <w:rPr>
          <w:rFonts w:asciiTheme="majorBidi" w:hAnsiTheme="majorBidi" w:cstheme="majorBidi"/>
          <w:b/>
          <w:bCs/>
          <w:color w:val="212121"/>
          <w:sz w:val="20"/>
          <w:szCs w:val="20"/>
        </w:rPr>
        <w:fldChar w:fldCharType="separate"/>
      </w:r>
      <w:r w:rsidR="00831791">
        <w:rPr>
          <w:rFonts w:asciiTheme="majorBidi" w:hAnsiTheme="majorBidi" w:cstheme="majorBidi"/>
          <w:b/>
          <w:bCs/>
          <w:noProof/>
          <w:color w:val="212121"/>
          <w:sz w:val="20"/>
          <w:szCs w:val="20"/>
        </w:rPr>
        <w:t>(Blessy, Patel, Prajapati, &amp; Agrawal, 2014; Ioele et al., 2021)</w:t>
      </w:r>
      <w:r w:rsidR="00F919C9" w:rsidRPr="00441F2C">
        <w:rPr>
          <w:rFonts w:asciiTheme="majorBidi" w:hAnsiTheme="majorBidi" w:cstheme="majorBidi"/>
          <w:b/>
          <w:bCs/>
          <w:color w:val="212121"/>
          <w:sz w:val="20"/>
          <w:szCs w:val="20"/>
        </w:rPr>
        <w:fldChar w:fldCharType="end"/>
      </w:r>
      <w:r w:rsidR="00F919C9" w:rsidRPr="00441F2C">
        <w:rPr>
          <w:rFonts w:asciiTheme="majorBidi" w:hAnsiTheme="majorBidi" w:cstheme="majorBidi"/>
          <w:b/>
          <w:bCs/>
          <w:color w:val="212121"/>
          <w:sz w:val="20"/>
          <w:szCs w:val="20"/>
        </w:rPr>
        <w:t>.</w:t>
      </w:r>
      <w:r w:rsidR="00CD3AE9" w:rsidRPr="00441F2C">
        <w:rPr>
          <w:rFonts w:asciiTheme="majorBidi" w:hAnsiTheme="majorBidi" w:cstheme="majorBidi"/>
          <w:b/>
          <w:bCs/>
          <w:color w:val="212121"/>
          <w:sz w:val="20"/>
          <w:szCs w:val="20"/>
        </w:rPr>
        <w:t xml:space="preserve"> </w:t>
      </w:r>
      <w:r w:rsidR="002D148F" w:rsidRPr="00441F2C">
        <w:rPr>
          <w:rFonts w:asciiTheme="majorBidi" w:hAnsiTheme="majorBidi" w:cstheme="majorBidi"/>
          <w:sz w:val="20"/>
          <w:szCs w:val="20"/>
        </w:rPr>
        <w:t xml:space="preserve">Stress tests are run to show the method's specificity in measuring changes in drug ingredient concentration in the absence of </w:t>
      </w:r>
      <w:r w:rsidR="00BD0DE0" w:rsidRPr="00441F2C">
        <w:rPr>
          <w:rFonts w:asciiTheme="majorBidi" w:hAnsiTheme="majorBidi" w:cstheme="majorBidi"/>
          <w:sz w:val="20"/>
          <w:szCs w:val="20"/>
        </w:rPr>
        <w:t>s</w:t>
      </w:r>
      <w:r w:rsidR="002D148F" w:rsidRPr="00441F2C">
        <w:rPr>
          <w:rFonts w:asciiTheme="majorBidi" w:hAnsiTheme="majorBidi" w:cstheme="majorBidi"/>
          <w:sz w:val="20"/>
          <w:szCs w:val="20"/>
        </w:rPr>
        <w:t xml:space="preserve">uch data on probable degradation products. The UV spectroscopic approach is the most popular analytical technique for measuring changes in drug concentration </w:t>
      </w:r>
      <w:r w:rsidR="00CD3AE9"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&lt;EndNote&gt;&lt;Cite&gt;&lt;Author&gt;Blessy&lt;/Author&gt;&lt;Year&gt;2014&lt;/Year&gt;&lt;RecNum&gt;190&lt;/RecNum&gt;&lt;DisplayText&gt;(Blessy et al., 2014)&lt;/DisplayText&gt;&lt;record&gt;&lt;rec-number&gt;190&lt;/rec-number&gt;&lt;foreign-keys&gt;&lt;key app="EN" db-id="d5pr99prur2095eeteox2ddkdrzdt5szvsrw" timestamp="1678275187"&gt;190&lt;/key&gt;&lt;/foreign-keys&gt;&lt;ref-type name="Journal Article"&gt;17&lt;/ref-type&gt;&lt;contributors&gt;&lt;authors&gt;&lt;author&gt;Blessy, MRDP&lt;/author&gt;&lt;author&gt;Patel, Ruchi D&lt;/author&gt;&lt;author&gt;Prajapati, Prajesh N&lt;/author&gt;&lt;author&gt;Agrawal, YK %J Journal of pharmaceutical analysis&lt;/author&gt;&lt;/authors&gt;&lt;/contributors&gt;&lt;titles&gt;&lt;title&gt;Development of forced degradation and stability indicating studies of drugs—A review&lt;/title&gt;&lt;/titles&gt;&lt;pages&gt;159-165&lt;/pages&gt;&lt;volume&gt;4&lt;/volume&gt;&lt;number&gt;3&lt;/number&gt;&lt;dates&gt;&lt;year&gt;2014&lt;/year&gt;&lt;/dates&gt;&lt;isbn&gt;2095-1779&lt;/isbn&gt;&lt;urls&gt;&lt;/urls&gt;&lt;/record&gt;&lt;/Cite&gt;&lt;/EndNote&gt;</w:instrText>
      </w:r>
      <w:r w:rsidR="00CD3AE9"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(Blessy et al., 2014)</w:t>
      </w:r>
      <w:r w:rsidR="00CD3AE9" w:rsidRPr="00441F2C">
        <w:rPr>
          <w:rFonts w:asciiTheme="majorBidi" w:hAnsiTheme="majorBidi" w:cstheme="majorBidi"/>
          <w:b/>
          <w:bCs/>
          <w:sz w:val="20"/>
          <w:szCs w:val="20"/>
        </w:rPr>
        <w:fldChar w:fldCharType="end"/>
      </w:r>
      <w:r w:rsidR="00CD3AE9" w:rsidRPr="00441F2C">
        <w:rPr>
          <w:rFonts w:asciiTheme="majorBidi" w:hAnsiTheme="majorBidi" w:cstheme="majorBidi"/>
          <w:b/>
          <w:bCs/>
          <w:sz w:val="20"/>
          <w:szCs w:val="20"/>
        </w:rPr>
        <w:t>.</w:t>
      </w:r>
      <w:r w:rsidR="008E5277">
        <w:rPr>
          <w:rFonts w:asciiTheme="majorBidi" w:hAnsiTheme="majorBidi" w:cstheme="majorBidi"/>
          <w:b/>
          <w:bCs/>
          <w:sz w:val="20"/>
          <w:szCs w:val="20"/>
        </w:rPr>
        <w:t xml:space="preserve">                  </w:t>
      </w:r>
      <w:r w:rsidR="00221CFE" w:rsidRPr="00441F2C">
        <w:rPr>
          <w:rFonts w:asciiTheme="majorBidi" w:hAnsiTheme="majorBidi" w:cstheme="majorBidi"/>
          <w:b/>
          <w:bCs/>
          <w:sz w:val="20"/>
          <w:szCs w:val="20"/>
        </w:rPr>
        <w:t xml:space="preserve">  </w:t>
      </w:r>
      <w:r w:rsidR="006D0316" w:rsidRPr="00441F2C">
        <w:rPr>
          <w:rFonts w:asciiTheme="majorBidi" w:hAnsiTheme="majorBidi" w:cstheme="majorBidi"/>
          <w:b/>
          <w:bCs/>
          <w:sz w:val="20"/>
          <w:szCs w:val="20"/>
        </w:rPr>
        <w:t xml:space="preserve"> </w:t>
      </w:r>
      <w:r w:rsidR="00831791">
        <w:rPr>
          <w:rFonts w:asciiTheme="majorBidi" w:hAnsiTheme="majorBidi" w:cstheme="majorBidi"/>
          <w:b/>
          <w:bCs/>
          <w:sz w:val="20"/>
          <w:szCs w:val="20"/>
        </w:rPr>
        <w:t xml:space="preserve">       </w:t>
      </w:r>
      <w:r w:rsidR="0062250D">
        <w:rPr>
          <w:rFonts w:asciiTheme="majorBidi" w:hAnsiTheme="majorBidi" w:cstheme="majorBidi"/>
          <w:b/>
          <w:bCs/>
          <w:sz w:val="20"/>
          <w:szCs w:val="20"/>
        </w:rPr>
        <w:t xml:space="preserve">               </w:t>
      </w:r>
      <w:r w:rsidR="006D0316" w:rsidRPr="00441F2C">
        <w:rPr>
          <w:rFonts w:asciiTheme="majorBidi" w:hAnsiTheme="majorBidi" w:cstheme="majorBidi"/>
          <w:b/>
          <w:bCs/>
          <w:sz w:val="20"/>
          <w:szCs w:val="20"/>
        </w:rPr>
        <w:t xml:space="preserve">   </w:t>
      </w:r>
      <w:r w:rsidR="00EC2119" w:rsidRPr="00441F2C">
        <w:rPr>
          <w:rFonts w:asciiTheme="majorBidi" w:hAnsiTheme="majorBidi" w:cstheme="majorBidi"/>
          <w:b/>
          <w:bCs/>
          <w:sz w:val="20"/>
          <w:szCs w:val="20"/>
        </w:rPr>
        <w:t xml:space="preserve">              </w:t>
      </w:r>
      <w:r w:rsidR="006D0316" w:rsidRPr="00441F2C">
        <w:rPr>
          <w:rFonts w:asciiTheme="majorBidi" w:hAnsiTheme="majorBidi" w:cstheme="majorBidi"/>
          <w:b/>
          <w:bCs/>
          <w:sz w:val="20"/>
          <w:szCs w:val="20"/>
        </w:rPr>
        <w:t xml:space="preserve">                         </w:t>
      </w:r>
      <w:r w:rsidR="00933D77" w:rsidRPr="00441F2C">
        <w:rPr>
          <w:rFonts w:asciiTheme="majorBidi" w:hAnsiTheme="majorBidi" w:cstheme="majorBidi"/>
          <w:b/>
          <w:bCs/>
          <w:sz w:val="20"/>
          <w:szCs w:val="20"/>
        </w:rPr>
        <w:t xml:space="preserve">          </w:t>
      </w:r>
    </w:p>
    <w:p w14:paraId="56CDC7C8" w14:textId="475C0355" w:rsidR="000A66D4" w:rsidRPr="00441F2C" w:rsidRDefault="00AF6C8A" w:rsidP="001D12E7">
      <w:pPr>
        <w:spacing w:line="276" w:lineRule="auto"/>
        <w:ind w:left="-483"/>
        <w:jc w:val="right"/>
        <w:rPr>
          <w:rFonts w:asciiTheme="majorBidi" w:hAnsiTheme="majorBidi" w:cstheme="majorBidi"/>
          <w:b/>
          <w:bCs/>
          <w:sz w:val="24"/>
          <w:szCs w:val="24"/>
          <w:u w:val="single"/>
          <w:rtl/>
          <w:lang w:bidi="ar-EG"/>
        </w:rPr>
      </w:pPr>
      <w:r w:rsidRPr="00441F2C">
        <w:rPr>
          <w:rFonts w:asciiTheme="majorBidi" w:hAnsiTheme="majorBidi" w:cstheme="majorBidi"/>
          <w:b/>
          <w:bCs/>
          <w:sz w:val="24"/>
          <w:szCs w:val="24"/>
          <w:u w:val="single"/>
          <w:lang w:bidi="ar-EG"/>
        </w:rPr>
        <w:t>P</w:t>
      </w:r>
      <w:r w:rsidR="000A66D4" w:rsidRPr="00441F2C">
        <w:rPr>
          <w:rFonts w:asciiTheme="majorBidi" w:hAnsiTheme="majorBidi" w:cstheme="majorBidi"/>
          <w:b/>
          <w:bCs/>
          <w:sz w:val="24"/>
          <w:szCs w:val="24"/>
          <w:u w:val="single"/>
          <w:lang w:bidi="ar-EG"/>
        </w:rPr>
        <w:t xml:space="preserve">hotolytic Degradation </w:t>
      </w:r>
    </w:p>
    <w:p w14:paraId="0049DC99" w14:textId="20882A80" w:rsidR="001C48CF" w:rsidRPr="00441F2C" w:rsidRDefault="001106C7" w:rsidP="00F55A42">
      <w:pPr>
        <w:spacing w:line="276" w:lineRule="auto"/>
        <w:ind w:left="-483"/>
        <w:jc w:val="both"/>
        <w:rPr>
          <w:rFonts w:asciiTheme="majorBidi" w:hAnsiTheme="majorBidi" w:cstheme="majorBidi"/>
          <w:b/>
          <w:bCs/>
          <w:sz w:val="20"/>
          <w:szCs w:val="20"/>
          <w:u w:val="single"/>
          <w:rtl/>
          <w:lang w:bidi="ar-EG"/>
        </w:rPr>
      </w:pPr>
      <w:r w:rsidRPr="00441F2C">
        <w:rPr>
          <w:rFonts w:asciiTheme="majorBidi" w:hAnsiTheme="majorBidi" w:cstheme="majorBidi"/>
          <w:sz w:val="20"/>
          <w:szCs w:val="20"/>
          <w:lang w:bidi="ar-EG"/>
        </w:rPr>
        <w:t xml:space="preserve">A sufficient volume of nasal gel (20 ml) was put into glass vials for daytime or UV light degradation. The vials were left in the sun for 12 hours or were exposed to UV light at 254 and 366 nm </w:t>
      </w:r>
      <w:r w:rsidRPr="00441F2C">
        <w:rPr>
          <w:rFonts w:asciiTheme="majorBidi" w:hAnsiTheme="majorBidi" w:cstheme="majorBidi"/>
          <w:sz w:val="20"/>
          <w:szCs w:val="20"/>
        </w:rPr>
        <w:t>(</w:t>
      </w:r>
      <w:r w:rsidRPr="00441F2C">
        <w:rPr>
          <w:rFonts w:asciiTheme="majorBidi" w:hAnsiTheme="majorBidi" w:cstheme="majorBidi"/>
          <w:sz w:val="20"/>
          <w:szCs w:val="20"/>
          <w:lang w:bidi="ar-EG"/>
        </w:rPr>
        <w:t xml:space="preserve">Ultraviolet spectrophotometer, </w:t>
      </w:r>
      <w:proofErr w:type="spellStart"/>
      <w:r w:rsidRPr="00441F2C">
        <w:rPr>
          <w:rFonts w:asciiTheme="majorBidi" w:hAnsiTheme="majorBidi" w:cstheme="majorBidi"/>
          <w:sz w:val="20"/>
          <w:szCs w:val="20"/>
          <w:lang w:bidi="ar-EG"/>
        </w:rPr>
        <w:t>Jenway</w:t>
      </w:r>
      <w:proofErr w:type="spellEnd"/>
      <w:r w:rsidRPr="00441F2C">
        <w:rPr>
          <w:rFonts w:asciiTheme="majorBidi" w:hAnsiTheme="majorBidi" w:cstheme="majorBidi"/>
          <w:sz w:val="20"/>
          <w:szCs w:val="20"/>
          <w:lang w:bidi="ar-EG"/>
        </w:rPr>
        <w:t xml:space="preserve"> LTD, UK, ty, Dunmow, Essex, CM63LB, Model 6405 UV/VIS (England) in a wooden cabinet with a 15 cm gap between the source and the sample solution. Finally, aliquots of the solution (3 </w:t>
      </w:r>
      <w:r w:rsidR="00B70D4C" w:rsidRPr="00B70D4C">
        <w:rPr>
          <w:rFonts w:asciiTheme="majorBidi" w:hAnsiTheme="majorBidi" w:cstheme="majorBidi"/>
          <w:sz w:val="20"/>
          <w:szCs w:val="20"/>
          <w:highlight w:val="yellow"/>
          <w:lang w:bidi="ar-EG"/>
        </w:rPr>
        <w:t>ml</w:t>
      </w:r>
      <w:r w:rsidRPr="00441F2C">
        <w:rPr>
          <w:rFonts w:asciiTheme="majorBidi" w:hAnsiTheme="majorBidi" w:cstheme="majorBidi"/>
          <w:sz w:val="20"/>
          <w:szCs w:val="20"/>
          <w:lang w:bidi="ar-EG"/>
        </w:rPr>
        <w:t>) had their drug concentration measured spectrophotometrically at 2</w:t>
      </w:r>
      <w:r w:rsidR="00076965" w:rsidRPr="00441F2C">
        <w:rPr>
          <w:rFonts w:asciiTheme="majorBidi" w:hAnsiTheme="majorBidi" w:cstheme="majorBidi"/>
          <w:sz w:val="20"/>
          <w:szCs w:val="20"/>
          <w:lang w:bidi="ar-EG"/>
        </w:rPr>
        <w:t>89</w:t>
      </w:r>
      <w:r w:rsidRPr="00441F2C">
        <w:rPr>
          <w:rFonts w:asciiTheme="majorBidi" w:hAnsiTheme="majorBidi" w:cstheme="majorBidi"/>
          <w:sz w:val="20"/>
          <w:szCs w:val="20"/>
          <w:lang w:bidi="ar-EG"/>
        </w:rPr>
        <w:t xml:space="preserve"> nm </w:t>
      </w:r>
      <w:r w:rsidR="00CD2946" w:rsidRPr="00441F2C">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&lt;EndNote&gt;&lt;Cite&gt;&lt;Author&gt;Tolba&lt;/Author&gt;&lt;Year&gt;2016&lt;/Year&gt;&lt;RecNum&gt;215&lt;/RecNum&gt;&lt;DisplayText&gt;(Tolba &amp;amp; El-Gamal, 2016)&lt;/DisplayText&gt;&lt;record&gt;&lt;rec-number&gt;215&lt;/rec-number&gt;&lt;foreign-keys&gt;&lt;key app="EN" db-id="d5pr99prur2095eeteox2ddkdrzdt5szvsrw" timestamp="1679390643"&gt;215&lt;/key&gt;&lt;/foreign-keys&gt;&lt;ref-type name="Journal Article"&gt;17&lt;/ref-type&gt;&lt;contributors&gt;&lt;authors&gt;&lt;author&gt;Tolba, MM&lt;/author&gt;&lt;author&gt;El-Gamal, RM %J Chemistry Central Journal&lt;/author&gt;&lt;/authors&gt;&lt;/contributors&gt;&lt;titles&gt;&lt;title&gt;Determination of adapalene in gel formulation by conventional and derivative synchronous fluorimetric approaches. Application to stability studies and in vitro diffusion test&lt;/title&gt;&lt;/titles&gt;&lt;pages&gt;1-10&lt;/pages&gt;&lt;volume&gt;10&lt;/volume&gt;&lt;dates&gt;&lt;year&gt;2016&lt;/year&gt;&lt;/dates&gt;&lt;urls&gt;&lt;/urls&gt;&lt;/record&gt;&lt;/Cite&gt;&lt;/EndNote&gt;</w:instrText>
      </w:r>
      <w:r w:rsidR="00CD2946" w:rsidRPr="00441F2C">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(Tolba &amp; El-Gamal, 2016)</w:t>
      </w:r>
      <w:r w:rsidR="00CD2946" w:rsidRPr="00441F2C">
        <w:rPr>
          <w:rFonts w:asciiTheme="majorBidi" w:hAnsiTheme="majorBidi" w:cstheme="majorBidi"/>
          <w:b/>
          <w:bCs/>
          <w:sz w:val="20"/>
          <w:szCs w:val="20"/>
          <w:lang w:bidi="ar-EG"/>
        </w:rPr>
        <w:fldChar w:fldCharType="end"/>
      </w:r>
      <w:r w:rsidR="001C48CF" w:rsidRPr="00441F2C">
        <w:rPr>
          <w:rFonts w:asciiTheme="majorBidi" w:hAnsiTheme="majorBidi" w:cstheme="majorBidi"/>
          <w:b/>
          <w:bCs/>
          <w:sz w:val="20"/>
          <w:szCs w:val="20"/>
          <w:lang w:bidi="ar-EG"/>
        </w:rPr>
        <w:t xml:space="preserve">. </w:t>
      </w:r>
      <w:r w:rsidR="00831791">
        <w:rPr>
          <w:rFonts w:asciiTheme="majorBidi" w:hAnsiTheme="majorBidi" w:cstheme="majorBidi"/>
          <w:b/>
          <w:bCs/>
          <w:sz w:val="20"/>
          <w:szCs w:val="20"/>
          <w:lang w:bidi="ar-EG"/>
        </w:rPr>
        <w:t xml:space="preserve">                                      </w:t>
      </w:r>
      <w:r w:rsidR="006D0316" w:rsidRPr="00441F2C">
        <w:rPr>
          <w:rFonts w:asciiTheme="majorBidi" w:hAnsiTheme="majorBidi" w:cstheme="majorBidi"/>
          <w:b/>
          <w:bCs/>
          <w:sz w:val="20"/>
          <w:szCs w:val="20"/>
          <w:lang w:bidi="ar-EG"/>
        </w:rPr>
        <w:t xml:space="preserve"> </w:t>
      </w:r>
    </w:p>
    <w:p w14:paraId="2BB49D68" w14:textId="77777777" w:rsidR="004B3586" w:rsidRPr="00D557D7" w:rsidRDefault="004B3586" w:rsidP="004B3586">
      <w:pPr>
        <w:spacing w:line="276" w:lineRule="auto"/>
        <w:ind w:left="-483"/>
        <w:jc w:val="right"/>
        <w:rPr>
          <w:rFonts w:asciiTheme="majorBidi" w:hAnsiTheme="majorBidi" w:cstheme="majorBidi"/>
          <w:sz w:val="24"/>
          <w:szCs w:val="24"/>
          <w:u w:val="single"/>
          <w:rtl/>
          <w:lang w:bidi="ar-EG"/>
        </w:rPr>
      </w:pPr>
      <w:r w:rsidRPr="00441F2C">
        <w:rPr>
          <w:rFonts w:asciiTheme="majorBidi" w:hAnsiTheme="majorBidi" w:cstheme="majorBidi"/>
          <w:b/>
          <w:bCs/>
          <w:sz w:val="24"/>
          <w:szCs w:val="24"/>
          <w:u w:val="single"/>
        </w:rPr>
        <w:t>Oxidativ</w:t>
      </w:r>
      <w:r w:rsidRPr="00D557D7">
        <w:rPr>
          <w:rFonts w:asciiTheme="majorBidi" w:hAnsiTheme="majorBidi" w:cstheme="majorBidi"/>
          <w:b/>
          <w:bCs/>
          <w:sz w:val="24"/>
          <w:szCs w:val="24"/>
          <w:u w:val="single"/>
        </w:rPr>
        <w:t>e Degradation</w:t>
      </w:r>
    </w:p>
    <w:p w14:paraId="4B0764D7" w14:textId="20D588F9" w:rsidR="004B3586" w:rsidRPr="00EC2119" w:rsidRDefault="00F55A42" w:rsidP="00F55A42">
      <w:pPr>
        <w:spacing w:line="276" w:lineRule="auto"/>
        <w:ind w:left="-483"/>
        <w:jc w:val="both"/>
        <w:rPr>
          <w:rFonts w:asciiTheme="majorBidi" w:hAnsiTheme="majorBidi" w:cstheme="majorBidi"/>
          <w:b/>
          <w:bCs/>
          <w:sz w:val="20"/>
          <w:szCs w:val="20"/>
          <w:rtl/>
          <w:lang w:bidi="ar-EG"/>
        </w:rPr>
      </w:pPr>
      <w:r w:rsidRPr="00EC2119">
        <w:rPr>
          <w:rFonts w:asciiTheme="majorBidi" w:hAnsiTheme="majorBidi" w:cstheme="majorBidi"/>
          <w:sz w:val="20"/>
          <w:szCs w:val="20"/>
          <w:lang w:bidi="ar-EG"/>
        </w:rPr>
        <w:t xml:space="preserve">A 20-ml solution of the nasal gel containing MRT-loaded </w:t>
      </w:r>
      <w:proofErr w:type="spellStart"/>
      <w:r w:rsidRPr="00EC2119">
        <w:rPr>
          <w:rFonts w:asciiTheme="majorBidi" w:hAnsiTheme="majorBidi" w:cstheme="majorBidi"/>
          <w:sz w:val="20"/>
          <w:szCs w:val="20"/>
          <w:lang w:bidi="ar-EG"/>
        </w:rPr>
        <w:t>aquasomes</w:t>
      </w:r>
      <w:proofErr w:type="spellEnd"/>
      <w:r w:rsidRPr="00EC2119">
        <w:rPr>
          <w:rFonts w:asciiTheme="majorBidi" w:hAnsiTheme="majorBidi" w:cstheme="majorBidi"/>
          <w:sz w:val="20"/>
          <w:szCs w:val="20"/>
          <w:lang w:bidi="ar-EG"/>
        </w:rPr>
        <w:t xml:space="preserve"> was diluted with a comparable amount of 3% hydrogen peroxide. A full day was given for the diluted solutions to stand. Ultimately, spectrophotometric testing at 2</w:t>
      </w:r>
      <w:r w:rsidR="00076965" w:rsidRPr="00EC2119">
        <w:rPr>
          <w:rFonts w:asciiTheme="majorBidi" w:hAnsiTheme="majorBidi" w:cstheme="majorBidi"/>
          <w:sz w:val="20"/>
          <w:szCs w:val="20"/>
          <w:lang w:bidi="ar-EG"/>
        </w:rPr>
        <w:t>89</w:t>
      </w:r>
      <w:r w:rsidRPr="00EC2119">
        <w:rPr>
          <w:rFonts w:asciiTheme="majorBidi" w:hAnsiTheme="majorBidi" w:cstheme="majorBidi"/>
          <w:sz w:val="20"/>
          <w:szCs w:val="20"/>
          <w:lang w:bidi="ar-EG"/>
        </w:rPr>
        <w:t xml:space="preserve"> nm was used to determine the drug concentration in solutions. </w:t>
      </w:r>
      <w:r w:rsidR="004B3586" w:rsidRPr="00EC2119">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&lt;EndNote&gt;&lt;Cite&gt;&lt;Author&gt;Sharma&lt;/Author&gt;&lt;Year&gt;2017&lt;/Year&gt;&lt;RecNum&gt;189&lt;/RecNum&gt;&lt;DisplayText&gt;(Sharma &amp;amp; Murugesan, 2017)&lt;/DisplayText&gt;&lt;record&gt;&lt;rec-number&gt;189&lt;/rec-number&gt;&lt;foreign-keys&gt;&lt;key app="EN" db-id="d5pr99prur2095eeteox2ddkdrzdt5szvsrw" timestamp="1678274970"&gt;189&lt;/key&gt;&lt;/foreign-keys&gt;&lt;ref-type name="Journal Article"&gt;17&lt;/ref-type&gt;&lt;contributors&gt;&lt;authors&gt;&lt;author&gt;Sharma, MK&lt;/author&gt;&lt;author&gt;Murugesan, M %J J Chromatogr Sep Tech&lt;/author&gt;&lt;/authors&gt;&lt;/contributors&gt;&lt;titles&gt;&lt;title&gt;Forced degradation study an essential approach to develop stability indicating method&lt;/title&gt;&lt;/titles&gt;&lt;pages&gt;349&lt;/pages&gt;&lt;volume&gt;8&lt;/volume&gt;&lt;number&gt;1&lt;/number&gt;&lt;dates&gt;&lt;year&gt;2017&lt;/year&gt;&lt;/dates&gt;&lt;urls&gt;&lt;/urls&gt;&lt;/record&gt;&lt;/Cite&gt;&lt;/EndNote&gt;</w:instrText>
      </w:r>
      <w:r w:rsidR="004B3586" w:rsidRPr="00EC2119">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(Sharma &amp; Murugesan, 2017)</w:t>
      </w:r>
      <w:r w:rsidR="004B3586" w:rsidRPr="00EC2119">
        <w:rPr>
          <w:rFonts w:asciiTheme="majorBidi" w:hAnsiTheme="majorBidi" w:cstheme="majorBidi"/>
          <w:b/>
          <w:bCs/>
          <w:sz w:val="20"/>
          <w:szCs w:val="20"/>
          <w:lang w:bidi="ar-EG"/>
        </w:rPr>
        <w:fldChar w:fldCharType="end"/>
      </w:r>
      <w:r w:rsidR="004B3586" w:rsidRPr="00EC2119">
        <w:rPr>
          <w:rFonts w:asciiTheme="majorBidi" w:hAnsiTheme="majorBidi" w:cstheme="majorBidi"/>
          <w:b/>
          <w:bCs/>
          <w:sz w:val="20"/>
          <w:szCs w:val="20"/>
          <w:lang w:bidi="ar-EG"/>
        </w:rPr>
        <w:t>.</w:t>
      </w:r>
      <w:r w:rsidR="00EC2119">
        <w:rPr>
          <w:rFonts w:asciiTheme="majorBidi" w:hAnsiTheme="majorBidi" w:cstheme="majorBidi"/>
          <w:b/>
          <w:bCs/>
          <w:sz w:val="20"/>
          <w:szCs w:val="20"/>
          <w:lang w:bidi="ar-EG"/>
        </w:rPr>
        <w:t xml:space="preserve">  </w:t>
      </w:r>
      <w:r w:rsidR="0062250D">
        <w:rPr>
          <w:rFonts w:asciiTheme="majorBidi" w:hAnsiTheme="majorBidi" w:cstheme="majorBidi"/>
          <w:b/>
          <w:bCs/>
          <w:sz w:val="20"/>
          <w:szCs w:val="20"/>
          <w:lang w:bidi="ar-EG"/>
        </w:rPr>
        <w:t xml:space="preserve">  </w:t>
      </w:r>
    </w:p>
    <w:p w14:paraId="1BE91941" w14:textId="293D86D5" w:rsidR="004B3586" w:rsidRPr="00D557D7" w:rsidRDefault="004B3586" w:rsidP="004B3586">
      <w:pPr>
        <w:spacing w:line="276" w:lineRule="auto"/>
        <w:ind w:left="-483"/>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lang w:bidi="ar-EG"/>
        </w:rPr>
        <w:t>Thermal Degradation</w:t>
      </w:r>
    </w:p>
    <w:p w14:paraId="386A656F" w14:textId="5080DEC8" w:rsidR="001C48CF" w:rsidRPr="00441F2C" w:rsidRDefault="00F55A42" w:rsidP="00F55A42">
      <w:pPr>
        <w:spacing w:line="276" w:lineRule="auto"/>
        <w:ind w:left="-483"/>
        <w:jc w:val="both"/>
        <w:rPr>
          <w:rFonts w:asciiTheme="majorBidi" w:hAnsiTheme="majorBidi" w:cstheme="majorBidi"/>
          <w:b/>
          <w:bCs/>
          <w:sz w:val="20"/>
          <w:szCs w:val="20"/>
          <w:u w:val="single"/>
          <w:rtl/>
          <w:lang w:bidi="ar-EG"/>
        </w:rPr>
      </w:pPr>
      <w:r w:rsidRPr="00EC2119">
        <w:rPr>
          <w:rFonts w:asciiTheme="majorBidi" w:hAnsiTheme="majorBidi" w:cstheme="majorBidi"/>
          <w:sz w:val="20"/>
          <w:szCs w:val="20"/>
        </w:rPr>
        <w:t xml:space="preserve">Many drugs are known to have thermolabile properties. </w:t>
      </w:r>
      <w:r w:rsidR="00F74DB9" w:rsidRPr="00EC2119">
        <w:rPr>
          <w:rFonts w:asciiTheme="majorBidi" w:hAnsiTheme="majorBidi" w:cstheme="majorBidi"/>
          <w:sz w:val="20"/>
          <w:szCs w:val="20"/>
        </w:rPr>
        <w:t>The v</w:t>
      </w:r>
      <w:r w:rsidRPr="00EC2119">
        <w:rPr>
          <w:rFonts w:asciiTheme="majorBidi" w:hAnsiTheme="majorBidi" w:cstheme="majorBidi"/>
          <w:sz w:val="20"/>
          <w:szCs w:val="20"/>
        </w:rPr>
        <w:t>elo</w:t>
      </w:r>
      <w:r w:rsidR="00F74DB9" w:rsidRPr="00EC2119">
        <w:rPr>
          <w:rFonts w:asciiTheme="majorBidi" w:hAnsiTheme="majorBidi" w:cstheme="majorBidi"/>
          <w:sz w:val="20"/>
          <w:szCs w:val="20"/>
        </w:rPr>
        <w:t>c</w:t>
      </w:r>
      <w:r w:rsidRPr="00EC2119">
        <w:rPr>
          <w:rFonts w:asciiTheme="majorBidi" w:hAnsiTheme="majorBidi" w:cstheme="majorBidi"/>
          <w:sz w:val="20"/>
          <w:szCs w:val="20"/>
        </w:rPr>
        <w:t xml:space="preserve">ity of </w:t>
      </w:r>
      <w:r w:rsidR="00A177D4" w:rsidRPr="00EC2119">
        <w:rPr>
          <w:rFonts w:asciiTheme="majorBidi" w:hAnsiTheme="majorBidi" w:cstheme="majorBidi"/>
          <w:sz w:val="20"/>
          <w:szCs w:val="20"/>
        </w:rPr>
        <w:t xml:space="preserve">the </w:t>
      </w:r>
      <w:r w:rsidRPr="00EC2119">
        <w:rPr>
          <w:rFonts w:asciiTheme="majorBidi" w:hAnsiTheme="majorBidi" w:cstheme="majorBidi"/>
          <w:sz w:val="20"/>
          <w:szCs w:val="20"/>
        </w:rPr>
        <w:t xml:space="preserve">reaction tends to increase as the temperature rises, which in turn causes the product to degrade. The appropriate amount of nasal gel (20 ml) is </w:t>
      </w:r>
      <w:r w:rsidRPr="00441F2C">
        <w:rPr>
          <w:rFonts w:asciiTheme="majorBidi" w:hAnsiTheme="majorBidi" w:cstheme="majorBidi"/>
          <w:sz w:val="20"/>
          <w:szCs w:val="20"/>
        </w:rPr>
        <w:t xml:space="preserve">subjected to dry heat for varying periods throughout these investigations, and the solution (3 </w:t>
      </w:r>
      <w:r w:rsidR="00B70D4C" w:rsidRPr="00B70D4C">
        <w:rPr>
          <w:rFonts w:asciiTheme="majorBidi" w:hAnsiTheme="majorBidi" w:cstheme="majorBidi"/>
          <w:sz w:val="20"/>
          <w:szCs w:val="20"/>
          <w:highlight w:val="yellow"/>
        </w:rPr>
        <w:t>ml</w:t>
      </w:r>
      <w:r w:rsidRPr="00441F2C">
        <w:rPr>
          <w:rFonts w:asciiTheme="majorBidi" w:hAnsiTheme="majorBidi" w:cstheme="majorBidi"/>
          <w:sz w:val="20"/>
          <w:szCs w:val="20"/>
        </w:rPr>
        <w:t>) is then spectrophotometrically measured at 2</w:t>
      </w:r>
      <w:r w:rsidR="00076965" w:rsidRPr="00441F2C">
        <w:rPr>
          <w:rFonts w:asciiTheme="majorBidi" w:hAnsiTheme="majorBidi" w:cstheme="majorBidi"/>
          <w:sz w:val="20"/>
          <w:szCs w:val="20"/>
        </w:rPr>
        <w:t>89</w:t>
      </w:r>
      <w:r w:rsidRPr="00441F2C">
        <w:rPr>
          <w:rFonts w:asciiTheme="majorBidi" w:hAnsiTheme="majorBidi" w:cstheme="majorBidi"/>
          <w:sz w:val="20"/>
          <w:szCs w:val="20"/>
        </w:rPr>
        <w:t xml:space="preserve"> nm to determine the drug concentration</w:t>
      </w:r>
      <w:r w:rsidR="00CD2946" w:rsidRPr="00441F2C">
        <w:rPr>
          <w:rFonts w:asciiTheme="majorBidi" w:hAnsiTheme="majorBidi" w:cstheme="majorBidi"/>
          <w:sz w:val="20"/>
          <w:szCs w:val="20"/>
        </w:rPr>
        <w:t xml:space="preserve"> </w:t>
      </w:r>
      <w:r w:rsidR="00CD2946"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&lt;EndNote&gt;&lt;Cite&gt;&lt;Author&gt;Venkataraman&lt;/Author&gt;&lt;Year&gt;2018&lt;/Year&gt;&lt;RecNum&gt;214&lt;/RecNum&gt;&lt;DisplayText&gt;(Venkataraman &amp;amp; Manasa, 2018)&lt;/DisplayText&gt;&lt;record&gt;&lt;rec-number&gt;214&lt;/rec-number&gt;&lt;foreign-keys&gt;&lt;key app="EN" db-id="d5pr99prur2095eeteox2ddkdrzdt5szvsrw" timestamp="1679390394"&gt;214&lt;/key&gt;&lt;/foreign-keys&gt;&lt;ref-type name="Journal Article"&gt;17&lt;/ref-type&gt;&lt;contributors&gt;&lt;authors&gt;&lt;author&gt;Venkataraman, Sowmyalakshmi&lt;/author&gt;&lt;author&gt;Manasa, Merugu %J Drug Invention Today&lt;/author&gt;&lt;/authors&gt;&lt;/contributors&gt;&lt;titles&gt;&lt;title&gt;Forced degradation studies: Regulatory guidance, characterization of drugs, and their degradation products-a review&lt;/title&gt;&lt;/titles&gt;&lt;volume&gt;10&lt;/volume&gt;&lt;number&gt;2&lt;/number&gt;&lt;dates&gt;&lt;year&gt;2018&lt;/year&gt;&lt;/dates&gt;&lt;isbn&gt;0975-7619&lt;/isbn&gt;&lt;urls&gt;&lt;/urls&gt;&lt;/record&gt;&lt;/Cite&gt;&lt;/EndNote&gt;</w:instrText>
      </w:r>
      <w:r w:rsidR="00CD2946"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(Venkataraman &amp; Manasa, 2018)</w:t>
      </w:r>
      <w:r w:rsidR="00CD2946" w:rsidRPr="00441F2C">
        <w:rPr>
          <w:rFonts w:asciiTheme="majorBidi" w:hAnsiTheme="majorBidi" w:cstheme="majorBidi"/>
          <w:b/>
          <w:bCs/>
          <w:sz w:val="20"/>
          <w:szCs w:val="20"/>
        </w:rPr>
        <w:fldChar w:fldCharType="end"/>
      </w:r>
      <w:r w:rsidR="00CD2946" w:rsidRPr="00441F2C">
        <w:rPr>
          <w:rFonts w:asciiTheme="majorBidi" w:hAnsiTheme="majorBidi" w:cstheme="majorBidi"/>
          <w:b/>
          <w:bCs/>
          <w:sz w:val="20"/>
          <w:szCs w:val="20"/>
        </w:rPr>
        <w:t>.</w:t>
      </w:r>
      <w:r w:rsidR="00831791">
        <w:rPr>
          <w:rFonts w:asciiTheme="majorBidi" w:hAnsiTheme="majorBidi" w:cstheme="majorBidi"/>
          <w:b/>
          <w:bCs/>
          <w:sz w:val="20"/>
          <w:szCs w:val="20"/>
        </w:rPr>
        <w:t xml:space="preserve">                                                                                                                                                                       </w:t>
      </w:r>
      <w:r w:rsidR="006D0316" w:rsidRPr="00441F2C">
        <w:rPr>
          <w:rFonts w:asciiTheme="majorBidi" w:hAnsiTheme="majorBidi" w:cstheme="majorBidi"/>
          <w:b/>
          <w:bCs/>
          <w:sz w:val="20"/>
          <w:szCs w:val="20"/>
        </w:rPr>
        <w:t xml:space="preserve"> </w:t>
      </w:r>
    </w:p>
    <w:p w14:paraId="368F71C9" w14:textId="1A507DCB" w:rsidR="00D72DED" w:rsidRPr="00441F2C" w:rsidRDefault="005549E8" w:rsidP="002276DA">
      <w:pPr>
        <w:ind w:left="-483"/>
        <w:jc w:val="right"/>
        <w:rPr>
          <w:rFonts w:asciiTheme="majorBidi" w:hAnsiTheme="majorBidi" w:cstheme="majorBidi"/>
          <w:b/>
          <w:bCs/>
          <w:sz w:val="24"/>
          <w:szCs w:val="24"/>
          <w:u w:val="single"/>
          <w:lang w:bidi="ar-EG"/>
        </w:rPr>
      </w:pPr>
      <w:r w:rsidRPr="00441F2C">
        <w:rPr>
          <w:rFonts w:asciiTheme="majorBidi" w:hAnsiTheme="majorBidi" w:cstheme="majorBidi"/>
          <w:b/>
          <w:bCs/>
          <w:sz w:val="24"/>
          <w:szCs w:val="24"/>
          <w:u w:val="single"/>
        </w:rPr>
        <w:t>2.</w:t>
      </w:r>
      <w:r w:rsidR="0058797B" w:rsidRPr="00441F2C">
        <w:rPr>
          <w:rFonts w:asciiTheme="majorBidi" w:hAnsiTheme="majorBidi" w:cstheme="majorBidi"/>
          <w:b/>
          <w:bCs/>
          <w:sz w:val="24"/>
          <w:szCs w:val="24"/>
          <w:u w:val="single"/>
        </w:rPr>
        <w:t>2</w:t>
      </w:r>
      <w:r w:rsidRPr="00441F2C">
        <w:rPr>
          <w:rFonts w:asciiTheme="majorBidi" w:hAnsiTheme="majorBidi" w:cstheme="majorBidi"/>
          <w:b/>
          <w:bCs/>
          <w:sz w:val="24"/>
          <w:szCs w:val="24"/>
          <w:u w:val="single"/>
        </w:rPr>
        <w:t xml:space="preserve">.6 </w:t>
      </w:r>
      <w:r w:rsidR="00F06283" w:rsidRPr="00441F2C">
        <w:rPr>
          <w:rFonts w:asciiTheme="majorBidi" w:hAnsiTheme="majorBidi" w:cstheme="majorBidi"/>
          <w:b/>
          <w:bCs/>
          <w:sz w:val="24"/>
          <w:szCs w:val="24"/>
          <w:u w:val="single"/>
        </w:rPr>
        <w:t>Accelerated s</w:t>
      </w:r>
      <w:r w:rsidR="00D72DED" w:rsidRPr="00441F2C">
        <w:rPr>
          <w:rFonts w:asciiTheme="majorBidi" w:hAnsiTheme="majorBidi" w:cstheme="majorBidi"/>
          <w:b/>
          <w:bCs/>
          <w:sz w:val="24"/>
          <w:szCs w:val="24"/>
          <w:u w:val="single"/>
        </w:rPr>
        <w:t>tability study of MRT nasal gel</w:t>
      </w:r>
    </w:p>
    <w:p w14:paraId="0E2A47E6" w14:textId="4529384D" w:rsidR="00F06283" w:rsidRPr="00EC2119" w:rsidRDefault="00D72DED" w:rsidP="00074984">
      <w:pPr>
        <w:bidi w:val="0"/>
        <w:spacing w:after="0" w:line="276" w:lineRule="auto"/>
        <w:jc w:val="both"/>
        <w:rPr>
          <w:rFonts w:asciiTheme="majorBidi" w:hAnsiTheme="majorBidi" w:cstheme="majorBidi"/>
          <w:sz w:val="20"/>
          <w:szCs w:val="20"/>
          <w:rtl/>
        </w:rPr>
      </w:pPr>
      <w:r w:rsidRPr="00441F2C">
        <w:rPr>
          <w:rFonts w:asciiTheme="majorBidi" w:hAnsiTheme="majorBidi" w:cstheme="majorBidi"/>
          <w:sz w:val="20"/>
          <w:szCs w:val="20"/>
          <w:lang w:bidi="ar-EG"/>
        </w:rPr>
        <w:t xml:space="preserve">      </w:t>
      </w:r>
      <w:r w:rsidR="003F57D1" w:rsidRPr="00441F2C">
        <w:rPr>
          <w:rFonts w:asciiTheme="majorBidi" w:hAnsiTheme="majorBidi" w:cstheme="majorBidi"/>
          <w:color w:val="222222"/>
          <w:sz w:val="20"/>
          <w:szCs w:val="20"/>
          <w:shd w:val="clear" w:color="auto" w:fill="FFFFFF"/>
        </w:rPr>
        <w:t>In situ</w:t>
      </w:r>
      <w:r w:rsidR="00A177D4" w:rsidRPr="00441F2C">
        <w:rPr>
          <w:rFonts w:asciiTheme="majorBidi" w:hAnsiTheme="majorBidi" w:cstheme="majorBidi"/>
          <w:color w:val="222222"/>
          <w:sz w:val="20"/>
          <w:szCs w:val="20"/>
          <w:shd w:val="clear" w:color="auto" w:fill="FFFFFF"/>
        </w:rPr>
        <w:t>,</w:t>
      </w:r>
      <w:r w:rsidR="003F57D1" w:rsidRPr="00441F2C">
        <w:rPr>
          <w:rFonts w:asciiTheme="majorBidi" w:hAnsiTheme="majorBidi" w:cstheme="majorBidi"/>
          <w:color w:val="222222"/>
          <w:sz w:val="20"/>
          <w:szCs w:val="20"/>
          <w:shd w:val="clear" w:color="auto" w:fill="FFFFFF"/>
        </w:rPr>
        <w:t xml:space="preserve"> </w:t>
      </w:r>
      <w:r w:rsidR="008E5277" w:rsidRPr="008E5277">
        <w:rPr>
          <w:rFonts w:asciiTheme="majorBidi" w:hAnsiTheme="majorBidi" w:cstheme="majorBidi"/>
          <w:color w:val="222222"/>
          <w:sz w:val="20"/>
          <w:szCs w:val="20"/>
          <w:highlight w:val="yellow"/>
          <w:shd w:val="clear" w:color="auto" w:fill="FFFFFF"/>
        </w:rPr>
        <w:t xml:space="preserve">the </w:t>
      </w:r>
      <w:r w:rsidR="003F57D1" w:rsidRPr="008E5277">
        <w:rPr>
          <w:rFonts w:asciiTheme="majorBidi" w:hAnsiTheme="majorBidi" w:cstheme="majorBidi"/>
          <w:color w:val="222222"/>
          <w:sz w:val="20"/>
          <w:szCs w:val="20"/>
          <w:highlight w:val="yellow"/>
          <w:shd w:val="clear" w:color="auto" w:fill="FFFFFF"/>
        </w:rPr>
        <w:t>gel's</w:t>
      </w:r>
      <w:r w:rsidR="003F57D1" w:rsidRPr="00441F2C">
        <w:rPr>
          <w:rFonts w:asciiTheme="majorBidi" w:hAnsiTheme="majorBidi" w:cstheme="majorBidi"/>
          <w:color w:val="222222"/>
          <w:sz w:val="20"/>
          <w:szCs w:val="20"/>
          <w:shd w:val="clear" w:color="auto" w:fill="FFFFFF"/>
        </w:rPr>
        <w:t xml:space="preserve"> physical and chemical stability was assessed under two distinct temperature and humidity settings. Following accelerated stability investigation as ICH</w:t>
      </w:r>
      <w:r w:rsidR="00F74DB9" w:rsidRPr="00441F2C">
        <w:rPr>
          <w:rFonts w:asciiTheme="majorBidi" w:hAnsiTheme="majorBidi" w:cstheme="majorBidi"/>
          <w:color w:val="222222"/>
          <w:sz w:val="20"/>
          <w:szCs w:val="20"/>
          <w:shd w:val="clear" w:color="auto" w:fill="FFFFFF"/>
        </w:rPr>
        <w:t>(</w:t>
      </w:r>
      <w:r w:rsidR="00F74DB9" w:rsidRPr="00441F2C">
        <w:rPr>
          <w:rFonts w:asciiTheme="majorBidi" w:hAnsiTheme="majorBidi" w:cstheme="majorBidi"/>
          <w:color w:val="212121"/>
          <w:sz w:val="20"/>
          <w:szCs w:val="20"/>
        </w:rPr>
        <w:t>Q1A-R2)</w:t>
      </w:r>
      <w:r w:rsidR="003F57D1" w:rsidRPr="00441F2C">
        <w:rPr>
          <w:rFonts w:asciiTheme="majorBidi" w:hAnsiTheme="majorBidi" w:cstheme="majorBidi"/>
          <w:color w:val="222222"/>
          <w:sz w:val="20"/>
          <w:szCs w:val="20"/>
          <w:shd w:val="clear" w:color="auto" w:fill="FFFFFF"/>
        </w:rPr>
        <w:t xml:space="preserve">, sufficient amounts of </w:t>
      </w:r>
      <w:r w:rsidR="003F57D1" w:rsidRPr="00441F2C">
        <w:rPr>
          <w:rFonts w:asciiTheme="majorBidi" w:hAnsiTheme="majorBidi" w:cstheme="majorBidi"/>
          <w:color w:val="222222"/>
          <w:sz w:val="20"/>
          <w:szCs w:val="20"/>
          <w:shd w:val="clear" w:color="auto" w:fill="FFFFFF"/>
        </w:rPr>
        <w:lastRenderedPageBreak/>
        <w:t>each chosen formulation (50ml) were kept in tightly closed amber glass bottles</w:t>
      </w:r>
      <w:r w:rsidR="003A1A53" w:rsidRPr="00441F2C">
        <w:rPr>
          <w:rFonts w:asciiTheme="majorBidi" w:hAnsiTheme="majorBidi" w:cstheme="majorBidi"/>
          <w:color w:val="222222"/>
          <w:sz w:val="20"/>
          <w:szCs w:val="20"/>
          <w:shd w:val="clear" w:color="auto" w:fill="FFFFFF"/>
        </w:rPr>
        <w:t xml:space="preserve"> (</w:t>
      </w:r>
      <w:r w:rsidR="003A1A53" w:rsidRPr="00441F2C">
        <w:rPr>
          <w:rFonts w:asciiTheme="majorBidi" w:hAnsiTheme="majorBidi" w:cstheme="majorBidi"/>
          <w:sz w:val="20"/>
          <w:szCs w:val="20"/>
        </w:rPr>
        <w:t>were purchased from El-</w:t>
      </w:r>
      <w:proofErr w:type="spellStart"/>
      <w:r w:rsidR="003A1A53" w:rsidRPr="00441F2C">
        <w:rPr>
          <w:rFonts w:asciiTheme="majorBidi" w:hAnsiTheme="majorBidi" w:cstheme="majorBidi"/>
          <w:sz w:val="20"/>
          <w:szCs w:val="20"/>
        </w:rPr>
        <w:t>Hikma</w:t>
      </w:r>
      <w:proofErr w:type="spellEnd"/>
      <w:r w:rsidR="003A1A53" w:rsidRPr="00441F2C">
        <w:rPr>
          <w:rFonts w:asciiTheme="majorBidi" w:hAnsiTheme="majorBidi" w:cstheme="majorBidi"/>
          <w:sz w:val="20"/>
          <w:szCs w:val="20"/>
        </w:rPr>
        <w:t xml:space="preserve"> Pharmaceutical Chemicals Co©, Cairo, Egypt) </w:t>
      </w:r>
      <w:r w:rsidR="003F57D1" w:rsidRPr="00441F2C">
        <w:rPr>
          <w:rFonts w:asciiTheme="majorBidi" w:hAnsiTheme="majorBidi" w:cstheme="majorBidi"/>
          <w:color w:val="222222"/>
          <w:sz w:val="20"/>
          <w:szCs w:val="20"/>
          <w:shd w:val="clear" w:color="auto" w:fill="FFFFFF"/>
        </w:rPr>
        <w:t>and kept in refrigerators at 4°C and thermostatically controlled ovens at 25°C with 6</w:t>
      </w:r>
      <w:r w:rsidR="002F5D1B" w:rsidRPr="00441F2C">
        <w:rPr>
          <w:rFonts w:asciiTheme="majorBidi" w:hAnsiTheme="majorBidi" w:cstheme="majorBidi"/>
          <w:color w:val="222222"/>
          <w:sz w:val="20"/>
          <w:szCs w:val="20"/>
          <w:shd w:val="clear" w:color="auto" w:fill="FFFFFF"/>
        </w:rPr>
        <w:t>5</w:t>
      </w:r>
      <w:r w:rsidR="003F57D1" w:rsidRPr="00441F2C">
        <w:rPr>
          <w:rFonts w:asciiTheme="majorBidi" w:hAnsiTheme="majorBidi" w:cstheme="majorBidi"/>
          <w:color w:val="222222"/>
          <w:sz w:val="20"/>
          <w:szCs w:val="20"/>
          <w:shd w:val="clear" w:color="auto" w:fill="FFFFFF"/>
        </w:rPr>
        <w:t>% relative</w:t>
      </w:r>
      <w:r w:rsidR="003F57D1" w:rsidRPr="00441F2C">
        <w:rPr>
          <w:rFonts w:asciiTheme="majorBidi" w:hAnsiTheme="majorBidi" w:cstheme="majorBidi"/>
          <w:color w:val="222222"/>
          <w:sz w:val="20"/>
          <w:szCs w:val="20"/>
          <w:shd w:val="clear" w:color="auto" w:fill="FFFFFF"/>
          <w:lang w:bidi="ar-EG"/>
        </w:rPr>
        <w:t xml:space="preserve"> humidity</w:t>
      </w:r>
      <w:r w:rsidR="003F57D1" w:rsidRPr="00441F2C">
        <w:rPr>
          <w:rFonts w:asciiTheme="majorBidi" w:hAnsiTheme="majorBidi" w:cstheme="majorBidi"/>
          <w:color w:val="222222"/>
          <w:sz w:val="20"/>
          <w:szCs w:val="20"/>
          <w:shd w:val="clear" w:color="auto" w:fill="FFFFFF"/>
        </w:rPr>
        <w:t xml:space="preserve"> </w:t>
      </w:r>
      <w:r w:rsidR="00383818" w:rsidRPr="00441F2C">
        <w:rPr>
          <w:rFonts w:asciiTheme="majorBidi" w:hAnsiTheme="majorBidi" w:cstheme="majorBidi"/>
          <w:b/>
          <w:bCs/>
          <w:sz w:val="20"/>
          <w:szCs w:val="20"/>
          <w:lang w:bidi="ar-EG"/>
        </w:rPr>
        <w:fldChar w:fldCharType="begin">
          <w:fldData xml:space="preserve">PEVuZE5vdGU+PENpdGU+PEF1dGhvcj5HdWlkZWxpbmU8L0F1dGhvcj48WWVhcj4yMDAzPC9ZZWFy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==
</w:fldData>
        </w:fldChar>
      </w:r>
      <w:r w:rsidR="004F5CD7">
        <w:rPr>
          <w:rFonts w:asciiTheme="majorBidi" w:hAnsiTheme="majorBidi" w:cstheme="majorBidi"/>
          <w:b/>
          <w:bCs/>
          <w:sz w:val="20"/>
          <w:szCs w:val="20"/>
          <w:lang w:bidi="ar-EG"/>
        </w:rPr>
        <w:instrText xml:space="preserve"> ADDIN EN.CITE </w:instrText>
      </w:r>
      <w:r w:rsidR="004F5CD7">
        <w:rPr>
          <w:rFonts w:asciiTheme="majorBidi" w:hAnsiTheme="majorBidi" w:cstheme="majorBidi"/>
          <w:b/>
          <w:bCs/>
          <w:sz w:val="20"/>
          <w:szCs w:val="20"/>
          <w:lang w:bidi="ar-EG"/>
        </w:rPr>
        <w:fldChar w:fldCharType="begin">
          <w:fldData xml:space="preserve">PEVuZE5vdGU+PENpdGU+PEF1dGhvcj5HdWlkZWxpbmU8L0F1dGhvcj48WWVhcj4yMDAzPC9ZZWFy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==
</w:fldData>
        </w:fldChar>
      </w:r>
      <w:r w:rsidR="004F5CD7">
        <w:rPr>
          <w:rFonts w:asciiTheme="majorBidi" w:hAnsiTheme="majorBidi" w:cstheme="majorBidi"/>
          <w:b/>
          <w:bCs/>
          <w:sz w:val="20"/>
          <w:szCs w:val="20"/>
          <w:lang w:bidi="ar-EG"/>
        </w:rPr>
        <w:instrText xml:space="preserve"> ADDIN EN.CITE.DATA </w:instrText>
      </w:r>
      <w:r w:rsidR="004F5CD7">
        <w:rPr>
          <w:rFonts w:asciiTheme="majorBidi" w:hAnsiTheme="majorBidi" w:cstheme="majorBidi"/>
          <w:b/>
          <w:bCs/>
          <w:sz w:val="20"/>
          <w:szCs w:val="20"/>
          <w:lang w:bidi="ar-EG"/>
        </w:rPr>
      </w:r>
      <w:r w:rsidR="004F5CD7">
        <w:rPr>
          <w:rFonts w:asciiTheme="majorBidi" w:hAnsiTheme="majorBidi" w:cstheme="majorBidi"/>
          <w:b/>
          <w:bCs/>
          <w:sz w:val="20"/>
          <w:szCs w:val="20"/>
          <w:lang w:bidi="ar-EG"/>
        </w:rPr>
        <w:fldChar w:fldCharType="end"/>
      </w:r>
      <w:r w:rsidR="00383818" w:rsidRPr="00441F2C">
        <w:rPr>
          <w:rFonts w:asciiTheme="majorBidi" w:hAnsiTheme="majorBidi" w:cstheme="majorBidi"/>
          <w:b/>
          <w:bCs/>
          <w:sz w:val="20"/>
          <w:szCs w:val="20"/>
          <w:lang w:bidi="ar-EG"/>
        </w:rPr>
      </w:r>
      <w:r w:rsidR="00383818" w:rsidRPr="00441F2C">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(Guideline, 2003; Wu et al., 2016)</w:t>
      </w:r>
      <w:r w:rsidR="00383818" w:rsidRPr="00441F2C">
        <w:rPr>
          <w:rFonts w:asciiTheme="majorBidi" w:hAnsiTheme="majorBidi" w:cstheme="majorBidi"/>
          <w:b/>
          <w:bCs/>
          <w:sz w:val="20"/>
          <w:szCs w:val="20"/>
          <w:lang w:bidi="ar-EG"/>
        </w:rPr>
        <w:fldChar w:fldCharType="end"/>
      </w:r>
      <w:r w:rsidRPr="00441F2C">
        <w:rPr>
          <w:rFonts w:asciiTheme="majorBidi" w:hAnsiTheme="majorBidi" w:cstheme="majorBidi"/>
          <w:sz w:val="20"/>
          <w:szCs w:val="20"/>
          <w:lang w:bidi="ar-EG"/>
        </w:rPr>
        <w:t xml:space="preserve">. </w:t>
      </w:r>
      <w:r w:rsidR="003F57D1" w:rsidRPr="00441F2C">
        <w:rPr>
          <w:rFonts w:asciiTheme="majorBidi" w:hAnsiTheme="majorBidi" w:cstheme="majorBidi"/>
          <w:sz w:val="20"/>
          <w:szCs w:val="20"/>
          <w:lang w:bidi="ar-EG"/>
        </w:rPr>
        <w:t>At the start of the experiment and intervals of 7, 14, 30, 45, 60, 75, 90</w:t>
      </w:r>
      <w:r w:rsidR="00A177D4" w:rsidRPr="00441F2C">
        <w:rPr>
          <w:rFonts w:asciiTheme="majorBidi" w:hAnsiTheme="majorBidi" w:cstheme="majorBidi"/>
          <w:sz w:val="20"/>
          <w:szCs w:val="20"/>
          <w:lang w:bidi="ar-EG"/>
        </w:rPr>
        <w:t>,</w:t>
      </w:r>
      <w:r w:rsidR="00F74DB9" w:rsidRPr="00441F2C">
        <w:rPr>
          <w:rFonts w:asciiTheme="majorBidi" w:hAnsiTheme="majorBidi" w:cstheme="majorBidi"/>
          <w:sz w:val="20"/>
          <w:szCs w:val="20"/>
          <w:lang w:bidi="ar-EG"/>
        </w:rPr>
        <w:t xml:space="preserve"> and 180 days,</w:t>
      </w:r>
      <w:r w:rsidR="003F57D1" w:rsidRPr="00441F2C">
        <w:rPr>
          <w:rFonts w:asciiTheme="majorBidi" w:hAnsiTheme="majorBidi" w:cstheme="majorBidi"/>
          <w:sz w:val="20"/>
          <w:szCs w:val="20"/>
          <w:lang w:bidi="ar-EG"/>
        </w:rPr>
        <w:t xml:space="preserve"> enough samples of these nasal gel at each temperature were acquired. Using a UV-Spectrophotometer at 2</w:t>
      </w:r>
      <w:r w:rsidR="00076965" w:rsidRPr="00441F2C">
        <w:rPr>
          <w:rFonts w:asciiTheme="majorBidi" w:hAnsiTheme="majorBidi" w:cstheme="majorBidi"/>
          <w:sz w:val="20"/>
          <w:szCs w:val="20"/>
          <w:lang w:bidi="ar-EG"/>
        </w:rPr>
        <w:t>89</w:t>
      </w:r>
      <w:r w:rsidR="003F57D1" w:rsidRPr="00441F2C">
        <w:rPr>
          <w:rFonts w:asciiTheme="majorBidi" w:hAnsiTheme="majorBidi" w:cstheme="majorBidi"/>
          <w:sz w:val="20"/>
          <w:szCs w:val="20"/>
          <w:lang w:bidi="ar-EG"/>
        </w:rPr>
        <w:t xml:space="preserve"> nm, the samples' clarity, pH, gelation temperature, gelling time, and drug concentration were assessed. </w:t>
      </w:r>
      <w:r w:rsidRPr="00441F2C">
        <w:rPr>
          <w:rFonts w:asciiTheme="majorBidi" w:hAnsiTheme="majorBidi" w:cstheme="majorBidi"/>
          <w:b/>
          <w:bCs/>
          <w:sz w:val="20"/>
          <w:szCs w:val="20"/>
          <w:lang w:bidi="ar-EG"/>
        </w:rPr>
        <w:fldChar w:fldCharType="begin"/>
      </w:r>
      <w:r w:rsidR="004F5CD7">
        <w:rPr>
          <w:rFonts w:asciiTheme="majorBidi" w:hAnsiTheme="majorBidi" w:cstheme="majorBidi"/>
          <w:b/>
          <w:bCs/>
          <w:sz w:val="20"/>
          <w:szCs w:val="20"/>
          <w:lang w:bidi="ar-EG"/>
        </w:rPr>
        <w:instrText xml:space="preserve"> ADDIN EN.CITE &lt;EndNote&gt;&lt;Cite&gt;&lt;Author&gt;Kenneth&lt;/Author&gt;&lt;Year&gt;2018&lt;/Year&gt;&lt;RecNum&gt;93&lt;/RecNum&gt;&lt;DisplayText&gt;(Kenneth, Xavier, John, Patience, &amp;amp; Krause, 2018)&lt;/DisplayText&gt;&lt;record&gt;&lt;rec-number&gt;93&lt;/rec-number&gt;&lt;foreign-keys&gt;&lt;key app="EN" db-id="d5pr99prur2095eeteox2ddkdrzdt5szvsrw" timestamp="1670611307"&gt;93&lt;/key&gt;&lt;/foreign-keys&gt;&lt;ref-type name="Journal Article"&gt;17&lt;/ref-type&gt;&lt;contributors&gt;&lt;authors&gt;&lt;author&gt;Kenneth, Ezealisiji M&lt;/author&gt;&lt;author&gt;Xavier, Siwe Noundou&lt;/author&gt;&lt;author&gt;John, Mbah C&lt;/author&gt;&lt;author&gt;Patience, Osadebe O&lt;/author&gt;&lt;author&gt;Krause, Rui J&lt;/author&gt;&lt;/authors&gt;&lt;/contributors&gt;&lt;titles&gt;&lt;title&gt;Evaluation of Accelerated Stability Testing of a Mirtazapine-loaded Nanoemulsion as per&lt;/title&gt;&lt;secondary-title&gt; Am. J. Nanosci. Nanotechnol. Res&lt;/secondary-title&gt;&lt;/titles&gt;&lt;pages&gt;1-10&lt;/pages&gt;&lt;volume&gt;6&lt;/volume&gt;&lt;dates&gt;&lt;year&gt;2018&lt;/year&gt;&lt;/dates&gt;&lt;urls&gt;&lt;/urls&gt;&lt;/record&gt;&lt;/Cite&gt;&lt;/EndNote&gt;</w:instrText>
      </w:r>
      <w:r w:rsidRPr="00441F2C">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(Kenneth, Xavier, John, Patience, &amp; Krause, 2018)</w:t>
      </w:r>
      <w:r w:rsidRPr="00441F2C">
        <w:rPr>
          <w:rFonts w:asciiTheme="majorBidi" w:hAnsiTheme="majorBidi" w:cstheme="majorBidi"/>
          <w:b/>
          <w:bCs/>
          <w:sz w:val="20"/>
          <w:szCs w:val="20"/>
          <w:lang w:bidi="ar-EG"/>
        </w:rPr>
        <w:fldChar w:fldCharType="end"/>
      </w:r>
      <w:r w:rsidRPr="00441F2C">
        <w:rPr>
          <w:rFonts w:asciiTheme="majorBidi" w:hAnsiTheme="majorBidi" w:cstheme="majorBidi"/>
          <w:b/>
          <w:bCs/>
          <w:sz w:val="20"/>
          <w:szCs w:val="20"/>
          <w:lang w:bidi="ar-EG"/>
        </w:rPr>
        <w:t>.</w:t>
      </w:r>
    </w:p>
    <w:p w14:paraId="7829E0DF" w14:textId="79A4D135" w:rsidR="001106C7" w:rsidRPr="00D557D7" w:rsidRDefault="001106C7" w:rsidP="00C43C0E">
      <w:pPr>
        <w:rPr>
          <w:rFonts w:asciiTheme="majorBidi" w:hAnsiTheme="majorBidi" w:cstheme="majorBidi"/>
          <w:sz w:val="24"/>
          <w:szCs w:val="24"/>
          <w:rtl/>
          <w:lang w:bidi="ar-EG"/>
        </w:rPr>
      </w:pPr>
    </w:p>
    <w:p w14:paraId="66A1EB75" w14:textId="167B2AEB" w:rsidR="00F06283" w:rsidRPr="00D557D7" w:rsidRDefault="00D72DED" w:rsidP="002276DA">
      <w:pPr>
        <w:ind w:left="-483"/>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lang w:bidi="ar-EG"/>
        </w:rPr>
        <w:t>The obtained samples were subjected to the following evaluation tests:</w:t>
      </w:r>
    </w:p>
    <w:p w14:paraId="6CD2C623" w14:textId="76987DD6" w:rsidR="00F06283" w:rsidRPr="00D557D7" w:rsidRDefault="00F06283" w:rsidP="00F06283">
      <w:pPr>
        <w:ind w:left="-483"/>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lang w:bidi="ar-EG"/>
        </w:rPr>
        <w:t>1- Clarity</w:t>
      </w:r>
    </w:p>
    <w:p w14:paraId="53206AC2" w14:textId="23993DAF" w:rsidR="00B97785" w:rsidRPr="00074984" w:rsidRDefault="00B72F94" w:rsidP="00074984">
      <w:pPr>
        <w:spacing w:line="276" w:lineRule="auto"/>
        <w:ind w:left="-483"/>
        <w:jc w:val="right"/>
        <w:rPr>
          <w:rFonts w:asciiTheme="majorBidi" w:hAnsiTheme="majorBidi" w:cstheme="majorBidi"/>
          <w:b/>
          <w:bCs/>
          <w:sz w:val="20"/>
          <w:szCs w:val="20"/>
          <w:lang w:bidi="ar-EG"/>
        </w:rPr>
      </w:pPr>
      <w:r w:rsidRPr="00074984">
        <w:rPr>
          <w:rFonts w:asciiTheme="majorBidi" w:hAnsiTheme="majorBidi" w:cstheme="majorBidi"/>
          <w:sz w:val="20"/>
          <w:szCs w:val="20"/>
          <w:lang w:bidi="ar-EG"/>
        </w:rPr>
        <w:t xml:space="preserve">Each produced formulation was evaluated visually </w:t>
      </w:r>
      <w:r w:rsidR="00B97785" w:rsidRPr="00074984">
        <w:rPr>
          <w:rFonts w:asciiTheme="majorBidi" w:hAnsiTheme="majorBidi" w:cstheme="majorBidi"/>
          <w:sz w:val="20"/>
          <w:szCs w:val="20"/>
          <w:lang w:bidi="ar-EG"/>
        </w:rPr>
        <w:t xml:space="preserve">against a white and black background, they must </w:t>
      </w:r>
      <w:r w:rsidR="00A177D4" w:rsidRPr="00074984">
        <w:rPr>
          <w:rFonts w:asciiTheme="majorBidi" w:hAnsiTheme="majorBidi" w:cstheme="majorBidi"/>
          <w:sz w:val="20"/>
          <w:szCs w:val="20"/>
          <w:lang w:bidi="ar-EG"/>
        </w:rPr>
        <w:t xml:space="preserve">be </w:t>
      </w:r>
      <w:r w:rsidR="00B97785" w:rsidRPr="00074984">
        <w:rPr>
          <w:rFonts w:asciiTheme="majorBidi" w:hAnsiTheme="majorBidi" w:cstheme="majorBidi"/>
          <w:sz w:val="20"/>
          <w:szCs w:val="20"/>
          <w:lang w:bidi="ar-EG"/>
        </w:rPr>
        <w:t xml:space="preserve">found to be clear, free from any </w:t>
      </w:r>
      <w:r w:rsidR="006351A8" w:rsidRPr="00074984">
        <w:rPr>
          <w:rFonts w:asciiTheme="majorBidi" w:hAnsiTheme="majorBidi" w:cstheme="majorBidi"/>
          <w:sz w:val="20"/>
          <w:szCs w:val="20"/>
          <w:lang w:bidi="ar-EG"/>
        </w:rPr>
        <w:t>gritty particles</w:t>
      </w:r>
      <w:r w:rsidR="00B97785" w:rsidRPr="00074984">
        <w:rPr>
          <w:rFonts w:asciiTheme="majorBidi" w:hAnsiTheme="majorBidi" w:cstheme="majorBidi"/>
          <w:sz w:val="20"/>
          <w:szCs w:val="20"/>
          <w:lang w:bidi="ar-EG"/>
        </w:rPr>
        <w:t xml:space="preserve"> and free-flowing solutions, they were categorized as turbid (+), clear (+ +), and extremely clear (+++)</w:t>
      </w:r>
      <w:r w:rsidR="00074984">
        <w:rPr>
          <w:rFonts w:asciiTheme="majorBidi" w:hAnsiTheme="majorBidi" w:cstheme="majorBidi"/>
          <w:b/>
          <w:bCs/>
          <w:sz w:val="20"/>
          <w:szCs w:val="20"/>
        </w:rPr>
        <w:t xml:space="preserve"> </w:t>
      </w:r>
      <w:r w:rsidR="00B97785" w:rsidRPr="00074984">
        <w:rPr>
          <w:rFonts w:asciiTheme="majorBidi" w:hAnsiTheme="majorBidi" w:cstheme="majorBidi"/>
          <w:b/>
          <w:bCs/>
          <w:sz w:val="20"/>
          <w:szCs w:val="20"/>
        </w:rPr>
        <w:fldChar w:fldCharType="begin"/>
      </w:r>
      <w:r w:rsidR="004F5CD7" w:rsidRPr="00074984">
        <w:rPr>
          <w:rFonts w:asciiTheme="majorBidi" w:hAnsiTheme="majorBidi" w:cstheme="majorBidi"/>
          <w:b/>
          <w:bCs/>
          <w:sz w:val="20"/>
          <w:szCs w:val="20"/>
        </w:rPr>
        <w:instrText xml:space="preserve"> ADDIN EN.CITE &lt;EndNote&gt;&lt;Cite&gt;&lt;Author&gt;Verekar&lt;/Author&gt;&lt;Year&gt;2020&lt;/Year&gt;&lt;RecNum&gt;60&lt;/RecNum&gt;&lt;DisplayText&gt;(Verekar, Gurav, Bolmal, &amp;amp; Technology, 2020)&lt;/DisplayText&gt;&lt;record&gt;&lt;rec-number&gt;60&lt;/rec-number&gt;&lt;foreign-keys&gt;&lt;key app="EN" db-id="d5pr99prur2095eeteox2ddkdrzdt5szvsrw" timestamp="1665602785"&gt;60&lt;/key&gt;&lt;/foreign-keys&gt;&lt;ref-type name="Journal Article"&gt;17&lt;/ref-type&gt;&lt;contributors&gt;&lt;authors&gt;&lt;author&gt;Verekar, Rucheera R&lt;/author&gt;&lt;author&gt;Gurav, Shailendra S&lt;/author&gt;&lt;author&gt;Bolmal, Udaykumar %J Journal of Drug Delivery Science&lt;/author&gt;&lt;author&gt;Technology&lt;/author&gt;&lt;/authors&gt;&lt;/contributors&gt;&lt;titles&gt;&lt;title&gt;Thermosensitive mucoadhesive in situ gel for intranasal delivery of Almotriptan malate: Formulation, characterization, and evaluation&lt;/title&gt;&lt;secondary-title&gt;Journal of Drug Delivery Science and Technology&lt;/secondary-title&gt;&lt;/titles&gt;&lt;periodical&gt;&lt;full-title&gt;Journal of Drug Delivery Science and Technology&lt;/full-title&gt;&lt;/periodical&gt;&lt;pages&gt;101778&lt;/pages&gt;&lt;volume&gt;58&lt;/volume&gt;&lt;dates&gt;&lt;year&gt;2020&lt;/year&gt;&lt;/dates&gt;&lt;isbn&gt;1773-2247&lt;/isbn&gt;&lt;urls&gt;&lt;/urls&gt;&lt;/record&gt;&lt;/Cite&gt;&lt;/EndNote&gt;</w:instrText>
      </w:r>
      <w:r w:rsidR="00B97785" w:rsidRPr="00074984">
        <w:rPr>
          <w:rFonts w:asciiTheme="majorBidi" w:hAnsiTheme="majorBidi" w:cstheme="majorBidi"/>
          <w:b/>
          <w:bCs/>
          <w:sz w:val="20"/>
          <w:szCs w:val="20"/>
        </w:rPr>
        <w:fldChar w:fldCharType="separate"/>
      </w:r>
      <w:r w:rsidR="00831791" w:rsidRPr="00074984">
        <w:rPr>
          <w:rFonts w:asciiTheme="majorBidi" w:hAnsiTheme="majorBidi" w:cstheme="majorBidi"/>
          <w:b/>
          <w:bCs/>
          <w:noProof/>
          <w:sz w:val="20"/>
          <w:szCs w:val="20"/>
        </w:rPr>
        <w:t>(Verekar, Gurav, Bolmal, &amp; Technology, 2020)</w:t>
      </w:r>
      <w:r w:rsidR="00B97785" w:rsidRPr="00074984">
        <w:rPr>
          <w:rFonts w:asciiTheme="majorBidi" w:hAnsiTheme="majorBidi" w:cstheme="majorBidi"/>
          <w:b/>
          <w:bCs/>
          <w:sz w:val="20"/>
          <w:szCs w:val="20"/>
        </w:rPr>
        <w:fldChar w:fldCharType="end"/>
      </w:r>
      <w:r w:rsidR="00B97785" w:rsidRPr="00074984">
        <w:rPr>
          <w:rFonts w:asciiTheme="majorBidi" w:hAnsiTheme="majorBidi" w:cstheme="majorBidi"/>
          <w:b/>
          <w:bCs/>
          <w:sz w:val="20"/>
          <w:szCs w:val="20"/>
        </w:rPr>
        <w:t>.</w:t>
      </w:r>
    </w:p>
    <w:p w14:paraId="6A4ECC1E" w14:textId="613DEF10" w:rsidR="00F06283" w:rsidRPr="00D557D7" w:rsidRDefault="00F06283" w:rsidP="00F06283">
      <w:pPr>
        <w:ind w:left="-483"/>
        <w:jc w:val="right"/>
        <w:rPr>
          <w:rFonts w:asciiTheme="majorBidi" w:hAnsiTheme="majorBidi" w:cstheme="majorBidi"/>
          <w:b/>
          <w:bCs/>
          <w:sz w:val="24"/>
          <w:szCs w:val="24"/>
          <w:u w:val="single"/>
          <w:rtl/>
        </w:rPr>
      </w:pPr>
      <w:r w:rsidRPr="00D557D7">
        <w:rPr>
          <w:rFonts w:asciiTheme="majorBidi" w:hAnsiTheme="majorBidi" w:cstheme="majorBidi"/>
          <w:b/>
          <w:bCs/>
          <w:sz w:val="24"/>
          <w:szCs w:val="24"/>
          <w:u w:val="single"/>
          <w:lang w:bidi="ar-EG"/>
        </w:rPr>
        <w:t>2- Determination of PH</w:t>
      </w:r>
    </w:p>
    <w:p w14:paraId="6BF98F1C" w14:textId="28C32E5F" w:rsidR="00F06283" w:rsidRPr="00EC2119" w:rsidRDefault="00461A70" w:rsidP="00074984">
      <w:pPr>
        <w:spacing w:line="276" w:lineRule="auto"/>
        <w:ind w:left="-483"/>
        <w:jc w:val="right"/>
        <w:rPr>
          <w:rFonts w:asciiTheme="majorBidi" w:hAnsiTheme="majorBidi" w:cstheme="majorBidi"/>
          <w:sz w:val="20"/>
          <w:szCs w:val="20"/>
          <w:lang w:bidi="ar-EG"/>
        </w:rPr>
      </w:pPr>
      <w:r w:rsidRPr="00EC2119">
        <w:rPr>
          <w:rFonts w:asciiTheme="majorBidi" w:hAnsiTheme="majorBidi" w:cstheme="majorBidi"/>
          <w:sz w:val="20"/>
          <w:szCs w:val="20"/>
        </w:rPr>
        <w:t>Using pH buffers 4 and 7, a digital pH meter (PH. Meter, Model 420, ORION) was calibrated to monitor the pH</w:t>
      </w:r>
      <w:r w:rsidR="00F71319" w:rsidRPr="00EC2119">
        <w:rPr>
          <w:rFonts w:asciiTheme="majorBidi" w:hAnsiTheme="majorBidi" w:cstheme="majorBidi"/>
          <w:sz w:val="20"/>
          <w:szCs w:val="20"/>
        </w:rPr>
        <w:t xml:space="preserve"> of the nasal gel</w:t>
      </w:r>
      <w:r w:rsidRPr="00EC2119">
        <w:rPr>
          <w:rFonts w:asciiTheme="majorBidi" w:hAnsiTheme="majorBidi" w:cstheme="majorBidi"/>
          <w:sz w:val="20"/>
          <w:szCs w:val="20"/>
        </w:rPr>
        <w:t>. In a volumetric flask,</w:t>
      </w:r>
      <w:r w:rsidR="0094493B" w:rsidRPr="00EC2119">
        <w:rPr>
          <w:rFonts w:asciiTheme="majorBidi" w:hAnsiTheme="majorBidi" w:cstheme="majorBidi"/>
          <w:sz w:val="20"/>
          <w:szCs w:val="20"/>
        </w:rPr>
        <w:t xml:space="preserve"> a </w:t>
      </w:r>
      <w:r w:rsidR="003B6362" w:rsidRPr="00EC2119">
        <w:rPr>
          <w:rStyle w:val="CommentReference"/>
          <w:rFonts w:asciiTheme="majorBidi" w:hAnsiTheme="majorBidi" w:cstheme="majorBidi"/>
          <w:sz w:val="20"/>
          <w:szCs w:val="20"/>
        </w:rPr>
        <w:t>definite amount of gel formulations</w:t>
      </w:r>
      <w:r w:rsidR="0094493B" w:rsidRPr="00EC2119">
        <w:rPr>
          <w:rStyle w:val="CommentReference"/>
          <w:rFonts w:asciiTheme="majorBidi" w:hAnsiTheme="majorBidi" w:cstheme="majorBidi"/>
          <w:sz w:val="20"/>
          <w:szCs w:val="20"/>
        </w:rPr>
        <w:t xml:space="preserve"> </w:t>
      </w:r>
      <w:r w:rsidRPr="00EC2119">
        <w:rPr>
          <w:rFonts w:asciiTheme="majorBidi" w:hAnsiTheme="majorBidi" w:cstheme="majorBidi"/>
          <w:sz w:val="20"/>
          <w:szCs w:val="20"/>
        </w:rPr>
        <w:t xml:space="preserve">(5ml) was introduced, diluted with distilled water, and then an electrode was submerged in the gel. This technique was carried out three times </w:t>
      </w:r>
      <w:r w:rsidR="00F06283" w:rsidRPr="00EC2119">
        <w:rPr>
          <w:rFonts w:asciiTheme="majorBidi" w:hAnsiTheme="majorBidi" w:cstheme="majorBidi"/>
          <w:b/>
          <w:bCs/>
          <w:sz w:val="20"/>
          <w:szCs w:val="20"/>
        </w:rPr>
        <w:fldChar w:fldCharType="begin"/>
      </w:r>
      <w:r w:rsidR="004F5CD7">
        <w:rPr>
          <w:rFonts w:asciiTheme="majorBidi" w:hAnsiTheme="majorBidi" w:cstheme="majorBidi"/>
          <w:b/>
          <w:bCs/>
          <w:sz w:val="20"/>
          <w:szCs w:val="20"/>
        </w:rPr>
        <w:instrText xml:space="preserve"> ADDIN EN.CITE &lt;EndNote&gt;&lt;Cite&gt;&lt;Author&gt;Naresh&lt;/Author&gt;&lt;Year&gt;2020&lt;/Year&gt;&lt;RecNum&gt;61&lt;/RecNum&gt;&lt;DisplayText&gt;(Naresh et al., 2020)&lt;/DisplayText&gt;&lt;record&gt;&lt;rec-number&gt;61&lt;/rec-number&gt;&lt;foreign-keys&gt;&lt;key app="EN" db-id="d5pr99prur2095eeteox2ddkdrzdt5szvsrw" timestamp="1665604404"&gt;61&lt;/key&gt;&lt;/foreign-keys&gt;&lt;ref-type name="Journal Article"&gt;17&lt;/ref-type&gt;&lt;contributors&gt;&lt;authors&gt;&lt;author&gt;Naresh, Wadetwar Rita&lt;/author&gt;&lt;author&gt;Dilip, Deshmukh Vaibhav&lt;/author&gt;&lt;author&gt;Sunil, Kanojiya Pranita &lt;/author&gt;&lt;/authors&gt;&lt;/contributors&gt;&lt;titles&gt;&lt;title&gt;Xyloglucan based nasal in situ gel formulation of mirtazapine for treatment of depression&lt;/title&gt;&lt;secondary-title&gt;Indian J. Pharm. Educ. Res&lt;/secondary-title&gt;&lt;/titles&gt;&lt;periodical&gt;&lt;full-title&gt;Indian J. Pharm. Educ. Res&lt;/full-title&gt;&lt;/periodical&gt;&lt;pages&gt;s210-s219&lt;/pages&gt;&lt;volume&gt;54&lt;/volume&gt;&lt;dates&gt;&lt;year&gt;2020&lt;/year&gt;&lt;/dates&gt;&lt;urls&gt;&lt;/urls&gt;&lt;/record&gt;&lt;/Cite&gt;&lt;/EndNote&gt;</w:instrText>
      </w:r>
      <w:r w:rsidR="00F06283"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(Naresh et al., 2020)</w:t>
      </w:r>
      <w:r w:rsidR="00F06283" w:rsidRPr="00EC2119">
        <w:rPr>
          <w:rFonts w:asciiTheme="majorBidi" w:hAnsiTheme="majorBidi" w:cstheme="majorBidi"/>
          <w:b/>
          <w:bCs/>
          <w:sz w:val="20"/>
          <w:szCs w:val="20"/>
        </w:rPr>
        <w:fldChar w:fldCharType="end"/>
      </w:r>
      <w:r w:rsidR="00F06283" w:rsidRPr="00EC2119">
        <w:rPr>
          <w:rFonts w:asciiTheme="majorBidi" w:hAnsiTheme="majorBidi" w:cstheme="majorBidi"/>
          <w:b/>
          <w:bCs/>
          <w:sz w:val="20"/>
          <w:szCs w:val="20"/>
        </w:rPr>
        <w:t>.</w:t>
      </w:r>
    </w:p>
    <w:p w14:paraId="5FF41ACF" w14:textId="1B61B133" w:rsidR="00F06283" w:rsidRPr="00D557D7" w:rsidRDefault="00F06283" w:rsidP="00F06283">
      <w:pPr>
        <w:ind w:left="-483"/>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rPr>
        <w:t>3- Gelation temperature</w:t>
      </w:r>
    </w:p>
    <w:p w14:paraId="734588D9" w14:textId="43298A09" w:rsidR="00EA0040" w:rsidRPr="00EC2119" w:rsidRDefault="00097A21" w:rsidP="00074984">
      <w:pPr>
        <w:spacing w:line="276" w:lineRule="auto"/>
        <w:ind w:left="-483"/>
        <w:jc w:val="both"/>
        <w:rPr>
          <w:rFonts w:asciiTheme="majorBidi" w:hAnsiTheme="majorBidi" w:cstheme="majorBidi"/>
          <w:b/>
          <w:bCs/>
          <w:sz w:val="20"/>
          <w:szCs w:val="20"/>
        </w:rPr>
      </w:pPr>
      <w:r w:rsidRPr="00EC2119">
        <w:rPr>
          <w:rFonts w:asciiTheme="majorBidi" w:hAnsiTheme="majorBidi" w:cstheme="majorBidi"/>
          <w:sz w:val="20"/>
          <w:szCs w:val="20"/>
        </w:rPr>
        <w:t xml:space="preserve">A test tube with 2 </w:t>
      </w:r>
      <w:r w:rsidR="00074984" w:rsidRPr="00997489">
        <w:rPr>
          <w:rFonts w:asciiTheme="majorBidi" w:hAnsiTheme="majorBidi" w:cstheme="majorBidi"/>
          <w:sz w:val="20"/>
          <w:szCs w:val="20"/>
          <w:highlight w:val="yellow"/>
        </w:rPr>
        <w:t>ml</w:t>
      </w:r>
      <w:r w:rsidRPr="00EC2119">
        <w:rPr>
          <w:rFonts w:asciiTheme="majorBidi" w:hAnsiTheme="majorBidi" w:cstheme="majorBidi"/>
          <w:sz w:val="20"/>
          <w:szCs w:val="20"/>
        </w:rPr>
        <w:t xml:space="preserve"> of each formulation was put in a thermostatically controlled shaking water bath </w:t>
      </w:r>
      <w:r w:rsidRPr="00997489">
        <w:rPr>
          <w:rFonts w:asciiTheme="majorBidi" w:hAnsiTheme="majorBidi" w:cstheme="majorBidi"/>
          <w:b/>
          <w:bCs/>
          <w:sz w:val="20"/>
          <w:szCs w:val="20"/>
        </w:rPr>
        <w:t>(</w:t>
      </w:r>
      <w:proofErr w:type="spellStart"/>
      <w:r w:rsidRPr="00997489">
        <w:rPr>
          <w:rFonts w:asciiTheme="majorBidi" w:hAnsiTheme="majorBidi" w:cstheme="majorBidi"/>
          <w:b/>
          <w:bCs/>
          <w:sz w:val="20"/>
          <w:szCs w:val="20"/>
        </w:rPr>
        <w:t>Gallent</w:t>
      </w:r>
      <w:proofErr w:type="spellEnd"/>
      <w:r w:rsidRPr="00997489">
        <w:rPr>
          <w:rFonts w:asciiTheme="majorBidi" w:hAnsiTheme="majorBidi" w:cstheme="majorBidi"/>
          <w:b/>
          <w:bCs/>
          <w:sz w:val="20"/>
          <w:szCs w:val="20"/>
        </w:rPr>
        <w:t xml:space="preserve"> </w:t>
      </w:r>
      <w:r w:rsidR="00696A72" w:rsidRPr="00997489">
        <w:rPr>
          <w:rFonts w:asciiTheme="majorBidi" w:hAnsiTheme="majorBidi" w:cstheme="majorBidi"/>
          <w:b/>
          <w:bCs/>
          <w:sz w:val="20"/>
          <w:szCs w:val="20"/>
        </w:rPr>
        <w:t>K</w:t>
      </w:r>
      <w:r w:rsidRPr="00997489">
        <w:rPr>
          <w:rFonts w:asciiTheme="majorBidi" w:hAnsiTheme="majorBidi" w:cstheme="majorBidi"/>
          <w:b/>
          <w:bCs/>
          <w:sz w:val="20"/>
          <w:szCs w:val="20"/>
        </w:rPr>
        <w:t>amp, UK)</w:t>
      </w:r>
      <w:r w:rsidRPr="00EC2119">
        <w:rPr>
          <w:rFonts w:asciiTheme="majorBidi" w:hAnsiTheme="majorBidi" w:cstheme="majorBidi"/>
          <w:sz w:val="20"/>
          <w:szCs w:val="20"/>
        </w:rPr>
        <w:t xml:space="preserve"> and covered with </w:t>
      </w:r>
      <w:r w:rsidRPr="00FA44BA">
        <w:rPr>
          <w:rFonts w:asciiTheme="majorBidi" w:hAnsiTheme="majorBidi" w:cstheme="majorBidi"/>
          <w:sz w:val="20"/>
          <w:szCs w:val="20"/>
          <w:highlight w:val="yellow"/>
        </w:rPr>
        <w:t>parafilm to measure the</w:t>
      </w:r>
      <w:r w:rsidRPr="00EC2119">
        <w:rPr>
          <w:rFonts w:asciiTheme="majorBidi" w:hAnsiTheme="majorBidi" w:cstheme="majorBidi"/>
          <w:sz w:val="20"/>
          <w:szCs w:val="20"/>
        </w:rPr>
        <w:t xml:space="preserve"> gelation temperature. The water bath's temperature was raised from 20 to 40 °</w:t>
      </w:r>
      <w:proofErr w:type="spellStart"/>
      <w:r w:rsidRPr="00EC2119">
        <w:rPr>
          <w:rFonts w:asciiTheme="majorBidi" w:hAnsiTheme="majorBidi" w:cstheme="majorBidi"/>
          <w:sz w:val="20"/>
          <w:szCs w:val="20"/>
        </w:rPr>
        <w:t>C over</w:t>
      </w:r>
      <w:proofErr w:type="spellEnd"/>
      <w:r w:rsidR="00FA44BA">
        <w:rPr>
          <w:rFonts w:asciiTheme="majorBidi" w:hAnsiTheme="majorBidi" w:cstheme="majorBidi"/>
          <w:sz w:val="20"/>
          <w:szCs w:val="20"/>
        </w:rPr>
        <w:t xml:space="preserve"> some </w:t>
      </w:r>
      <w:r w:rsidRPr="00EC2119">
        <w:rPr>
          <w:rFonts w:asciiTheme="majorBidi" w:hAnsiTheme="majorBidi" w:cstheme="majorBidi"/>
          <w:sz w:val="20"/>
          <w:szCs w:val="20"/>
        </w:rPr>
        <w:t>time in steps of 0.5 °C. The test tubes were tilted 90 degrees to check for gelation after being shaken slowly for about 10 minutes at a rate of 20 strokes per minute to allow</w:t>
      </w:r>
      <w:r w:rsidR="00B72F94" w:rsidRPr="00EC2119">
        <w:rPr>
          <w:rFonts w:asciiTheme="majorBidi" w:hAnsiTheme="majorBidi" w:cstheme="majorBidi"/>
          <w:sz w:val="20"/>
          <w:szCs w:val="20"/>
        </w:rPr>
        <w:t xml:space="preserve"> the test tubes</w:t>
      </w:r>
      <w:r w:rsidR="00696A72" w:rsidRPr="00EC2119">
        <w:rPr>
          <w:rFonts w:asciiTheme="majorBidi" w:hAnsiTheme="majorBidi" w:cstheme="majorBidi"/>
          <w:sz w:val="20"/>
          <w:szCs w:val="20"/>
        </w:rPr>
        <w:t xml:space="preserve"> to</w:t>
      </w:r>
      <w:r w:rsidR="00B72F94" w:rsidRPr="00EC2119">
        <w:rPr>
          <w:rFonts w:asciiTheme="majorBidi" w:hAnsiTheme="majorBidi" w:cstheme="majorBidi"/>
          <w:sz w:val="20"/>
          <w:szCs w:val="20"/>
        </w:rPr>
        <w:t xml:space="preserve"> adapt quickly to the water bath temperature at each temperature rise </w:t>
      </w:r>
      <w:r w:rsidR="00F06283"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&lt;EndNote&gt;&lt;Cite&gt;&lt;Author&gt;Ahmed&lt;/Author&gt;&lt;Year&gt;2018&lt;/Year&gt;&lt;RecNum&gt;71&lt;/RecNum&gt;&lt;DisplayText&gt;(Ahmed, Badr-Eldin, Ahmed, Aldawsari, &amp;amp; Technology, 2018)&lt;/DisplayText&gt;&lt;record&gt;&lt;rec-number&gt;71&lt;/rec-number&gt;&lt;foreign-keys&gt;&lt;key app="EN" db-id="d5pr99prur2095eeteox2ddkdrzdt5szvsrw" timestamp="1666163845"&gt;71&lt;/key&gt;&lt;/foreign-keys&gt;&lt;ref-type name="Journal Article"&gt;17&lt;/ref-type&gt;&lt;contributors&gt;&lt;authors&gt;&lt;author&gt;Ahmed, Tarek A&lt;/author&gt;&lt;author&gt;Badr-Eldin, Shaimaa M&lt;/author&gt;&lt;author&gt;Ahmed, Osama AA&lt;/author&gt;&lt;author&gt;Aldawsari, Hibah %J Journal of Drug Delivery Science&lt;/author&gt;&lt;author&gt;Technology&lt;/author&gt;&lt;/authors&gt;&lt;/contributors&gt;&lt;titles&gt;&lt;title&gt;Intranasal optimized solid lipid nanoparticles loaded in situ gel for enhancing trans-mucosal delivery of simvastatin&lt;/title&gt;&lt;/titles&gt;&lt;pages&gt;499-508&lt;/pages&gt;&lt;volume&gt;48&lt;/volume&gt;&lt;dates&gt;&lt;year&gt;2018&lt;/year&gt;&lt;/dates&gt;&lt;isbn&gt;1773-2247&lt;/isbn&gt;&lt;urls&gt;&lt;/urls&gt;&lt;/record&gt;&lt;/Cite&gt;&lt;/EndNote&gt;</w:instrText>
      </w:r>
      <w:r w:rsidR="00F06283"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(Ahmed, Badr-Eldin, Ahmed, Aldawsari, &amp; Technology, 2018)</w:t>
      </w:r>
      <w:r w:rsidR="00F06283" w:rsidRPr="00EC2119">
        <w:rPr>
          <w:rFonts w:asciiTheme="majorBidi" w:hAnsiTheme="majorBidi" w:cstheme="majorBidi"/>
          <w:b/>
          <w:bCs/>
          <w:sz w:val="20"/>
          <w:szCs w:val="20"/>
        </w:rPr>
        <w:fldChar w:fldCharType="end"/>
      </w:r>
      <w:r w:rsidR="00F06283" w:rsidRPr="00EC2119">
        <w:rPr>
          <w:rFonts w:asciiTheme="majorBidi" w:hAnsiTheme="majorBidi" w:cstheme="majorBidi"/>
          <w:b/>
          <w:bCs/>
          <w:sz w:val="20"/>
          <w:szCs w:val="20"/>
        </w:rPr>
        <w:t>.</w:t>
      </w:r>
      <w:r w:rsidR="00696A72" w:rsidRPr="00EC2119">
        <w:rPr>
          <w:rFonts w:asciiTheme="majorBidi" w:hAnsiTheme="majorBidi" w:cstheme="majorBidi"/>
          <w:b/>
          <w:bCs/>
          <w:sz w:val="20"/>
          <w:szCs w:val="20"/>
        </w:rPr>
        <w:t xml:space="preserve"> </w:t>
      </w:r>
      <w:r w:rsidR="00FA44BA">
        <w:rPr>
          <w:rFonts w:asciiTheme="majorBidi" w:hAnsiTheme="majorBidi" w:cstheme="majorBidi"/>
          <w:b/>
          <w:bCs/>
          <w:sz w:val="20"/>
          <w:szCs w:val="20"/>
        </w:rPr>
        <w:t xml:space="preserve">                             </w:t>
      </w:r>
      <w:r w:rsidR="00696A72" w:rsidRPr="00EC2119">
        <w:rPr>
          <w:rFonts w:asciiTheme="majorBidi" w:hAnsiTheme="majorBidi" w:cstheme="majorBidi"/>
          <w:b/>
          <w:bCs/>
          <w:sz w:val="20"/>
          <w:szCs w:val="20"/>
        </w:rPr>
        <w:t xml:space="preserve"> </w:t>
      </w:r>
      <w:r w:rsidR="00831791">
        <w:rPr>
          <w:rFonts w:asciiTheme="majorBidi" w:hAnsiTheme="majorBidi" w:cstheme="majorBidi"/>
          <w:b/>
          <w:bCs/>
          <w:sz w:val="20"/>
          <w:szCs w:val="20"/>
        </w:rPr>
        <w:t xml:space="preserve">                                                                  </w:t>
      </w:r>
      <w:r w:rsidR="00696A72" w:rsidRPr="00EC2119">
        <w:rPr>
          <w:rFonts w:asciiTheme="majorBidi" w:hAnsiTheme="majorBidi" w:cstheme="majorBidi"/>
          <w:b/>
          <w:bCs/>
          <w:sz w:val="20"/>
          <w:szCs w:val="20"/>
        </w:rPr>
        <w:t xml:space="preserve">                              </w:t>
      </w:r>
    </w:p>
    <w:p w14:paraId="50C9669D" w14:textId="32E23A19" w:rsidR="00EA0040" w:rsidRPr="00D557D7" w:rsidRDefault="00EA0040" w:rsidP="00F06283">
      <w:pPr>
        <w:ind w:left="-483"/>
        <w:jc w:val="right"/>
        <w:rPr>
          <w:rFonts w:asciiTheme="majorBidi" w:hAnsiTheme="majorBidi" w:cstheme="majorBidi"/>
          <w:b/>
          <w:bCs/>
          <w:sz w:val="24"/>
          <w:szCs w:val="24"/>
          <w:u w:val="single"/>
        </w:rPr>
      </w:pPr>
      <w:r w:rsidRPr="00D557D7">
        <w:rPr>
          <w:rFonts w:asciiTheme="majorBidi" w:hAnsiTheme="majorBidi" w:cstheme="majorBidi"/>
          <w:b/>
          <w:bCs/>
          <w:sz w:val="24"/>
          <w:szCs w:val="24"/>
          <w:u w:val="single"/>
        </w:rPr>
        <w:t xml:space="preserve">4- Gelling time </w:t>
      </w:r>
    </w:p>
    <w:p w14:paraId="080AE5E5" w14:textId="641AB83B" w:rsidR="00EA0040" w:rsidRPr="00997489" w:rsidRDefault="00FA44BA" w:rsidP="00997489">
      <w:pPr>
        <w:spacing w:line="276" w:lineRule="auto"/>
        <w:ind w:left="-483"/>
        <w:jc w:val="both"/>
        <w:rPr>
          <w:rFonts w:asciiTheme="majorBidi" w:hAnsiTheme="majorBidi" w:cstheme="majorBidi"/>
          <w:color w:val="212121"/>
          <w:sz w:val="20"/>
          <w:szCs w:val="20"/>
          <w:shd w:val="clear" w:color="auto" w:fill="FFFFFF"/>
        </w:rPr>
      </w:pPr>
      <w:r w:rsidRPr="00FA44BA">
        <w:rPr>
          <w:rFonts w:asciiTheme="majorBidi" w:hAnsiTheme="majorBidi" w:cstheme="majorBidi"/>
          <w:color w:val="212121"/>
          <w:sz w:val="20"/>
          <w:szCs w:val="20"/>
          <w:highlight w:val="yellow"/>
          <w:shd w:val="clear" w:color="auto" w:fill="FFFFFF"/>
        </w:rPr>
        <w:t>The g</w:t>
      </w:r>
      <w:r w:rsidR="008B78FB" w:rsidRPr="00FA44BA">
        <w:rPr>
          <w:rFonts w:asciiTheme="majorBidi" w:hAnsiTheme="majorBidi" w:cstheme="majorBidi"/>
          <w:color w:val="212121"/>
          <w:sz w:val="20"/>
          <w:szCs w:val="20"/>
          <w:highlight w:val="yellow"/>
          <w:shd w:val="clear" w:color="auto" w:fill="FFFFFF"/>
        </w:rPr>
        <w:t>elling time</w:t>
      </w:r>
      <w:r w:rsidR="008B78FB" w:rsidRPr="00997489">
        <w:rPr>
          <w:rFonts w:asciiTheme="majorBidi" w:hAnsiTheme="majorBidi" w:cstheme="majorBidi"/>
          <w:color w:val="212121"/>
          <w:sz w:val="20"/>
          <w:szCs w:val="20"/>
          <w:shd w:val="clear" w:color="auto" w:fill="FFFFFF"/>
        </w:rPr>
        <w:t xml:space="preserve"> of nasal gel </w:t>
      </w:r>
      <w:r w:rsidR="00B72F94" w:rsidRPr="00997489">
        <w:rPr>
          <w:rFonts w:asciiTheme="majorBidi" w:hAnsiTheme="majorBidi" w:cstheme="majorBidi"/>
          <w:color w:val="212121"/>
          <w:sz w:val="20"/>
          <w:szCs w:val="20"/>
          <w:shd w:val="clear" w:color="auto" w:fill="FFFFFF"/>
        </w:rPr>
        <w:t>preparations</w:t>
      </w:r>
      <w:r w:rsidR="008B78FB" w:rsidRPr="00997489">
        <w:rPr>
          <w:rFonts w:asciiTheme="majorBidi" w:hAnsiTheme="majorBidi" w:cstheme="majorBidi"/>
          <w:color w:val="212121"/>
          <w:sz w:val="20"/>
          <w:szCs w:val="20"/>
          <w:shd w:val="clear" w:color="auto" w:fill="FFFFFF"/>
        </w:rPr>
        <w:t xml:space="preserve"> was determined using the methods outlined by </w:t>
      </w:r>
      <w:proofErr w:type="spellStart"/>
      <w:r w:rsidR="008B78FB" w:rsidRPr="00997489">
        <w:rPr>
          <w:rFonts w:asciiTheme="majorBidi" w:hAnsiTheme="majorBidi" w:cstheme="majorBidi"/>
          <w:color w:val="212121"/>
          <w:sz w:val="20"/>
          <w:szCs w:val="20"/>
          <w:shd w:val="clear" w:color="auto" w:fill="FFFFFF"/>
        </w:rPr>
        <w:t>Sherafudeen</w:t>
      </w:r>
      <w:proofErr w:type="spellEnd"/>
      <w:r w:rsidR="008B78FB" w:rsidRPr="00997489">
        <w:rPr>
          <w:rFonts w:asciiTheme="majorBidi" w:hAnsiTheme="majorBidi" w:cstheme="majorBidi"/>
          <w:color w:val="212121"/>
          <w:sz w:val="20"/>
          <w:szCs w:val="20"/>
          <w:shd w:val="clear" w:color="auto" w:fill="FFFFFF"/>
        </w:rPr>
        <w:t xml:space="preserve"> and </w:t>
      </w:r>
      <w:proofErr w:type="spellStart"/>
      <w:r w:rsidR="008B78FB" w:rsidRPr="00997489">
        <w:rPr>
          <w:rFonts w:asciiTheme="majorBidi" w:hAnsiTheme="majorBidi" w:cstheme="majorBidi"/>
          <w:color w:val="212121"/>
          <w:sz w:val="20"/>
          <w:szCs w:val="20"/>
          <w:shd w:val="clear" w:color="auto" w:fill="FFFFFF"/>
        </w:rPr>
        <w:t>Vasantha</w:t>
      </w:r>
      <w:proofErr w:type="spellEnd"/>
      <w:r w:rsidR="008B78FB" w:rsidRPr="00997489">
        <w:rPr>
          <w:rFonts w:asciiTheme="majorBidi" w:hAnsiTheme="majorBidi" w:cstheme="majorBidi"/>
          <w:color w:val="212121"/>
          <w:sz w:val="20"/>
          <w:szCs w:val="20"/>
          <w:shd w:val="clear" w:color="auto" w:fill="FFFFFF"/>
        </w:rPr>
        <w:t xml:space="preserve"> </w:t>
      </w:r>
      <w:r w:rsidR="00EA0040" w:rsidRPr="00997489">
        <w:rPr>
          <w:rFonts w:asciiTheme="majorBidi" w:hAnsiTheme="majorBidi" w:cstheme="majorBidi"/>
          <w:b/>
          <w:bCs/>
          <w:color w:val="212121"/>
          <w:sz w:val="20"/>
          <w:szCs w:val="20"/>
          <w:shd w:val="clear" w:color="auto" w:fill="FFFFFF"/>
        </w:rPr>
        <w:fldChar w:fldCharType="begin"/>
      </w:r>
      <w:r w:rsidR="004F5CD7" w:rsidRPr="00997489">
        <w:rPr>
          <w:rFonts w:asciiTheme="majorBidi" w:hAnsiTheme="majorBidi" w:cstheme="majorBidi"/>
          <w:b/>
          <w:bCs/>
          <w:color w:val="212121"/>
          <w:sz w:val="20"/>
          <w:szCs w:val="20"/>
          <w:shd w:val="clear" w:color="auto" w:fill="FFFFFF"/>
        </w:rPr>
        <w:instrText xml:space="preserve"> ADDIN EN.CITE &lt;EndNote&gt;&lt;Cite&gt;&lt;Author&gt;Sherafudeen&lt;/Author&gt;&lt;Year&gt;2015&lt;/Year&gt;&lt;RecNum&gt;217&lt;/RecNum&gt;&lt;DisplayText&gt;(Sherafudeen &amp;amp; Vasantha, 2015)&lt;/DisplayText&gt;&lt;record&gt;&lt;rec-number&gt;217&lt;/rec-number&gt;&lt;foreign-keys&gt;&lt;key app="EN" db-id="d5pr99prur2095eeteox2ddkdrzdt5szvsrw" timestamp="1679429694"&gt;217&lt;/key&gt;&lt;/foreign-keys&gt;&lt;ref-type name="Journal Article"&gt;17&lt;/ref-type&gt;&lt;contributors&gt;&lt;authors&gt;&lt;author&gt;Sherafudeen, Sheri Peedikayil&lt;/author&gt;&lt;author&gt;Vasantha, Prasanth Viswanadhan %J Research in pharmaceutical sciences&lt;/author&gt;&lt;/authors&gt;&lt;/contributors&gt;&lt;titles&gt;&lt;title&gt;Development and evaluation of in situ nasal gel formulations of loratadine&lt;/title&gt;&lt;secondary-title&gt;Research in pharmaceutical sciences&lt;/secondary-title&gt;&lt;/titles&gt;&lt;periodical&gt;&lt;full-title&gt;Research in Pharmaceutical Sciences&lt;/full-title&gt;&lt;abbr-1&gt;Res. Pharm. Sci.&lt;/abbr-1&gt;&lt;abbr-2&gt;Res Pharm Sci&lt;/abbr-2&gt;&lt;/periodical&gt;&lt;pages&gt;466&lt;/pages&gt;&lt;volume&gt;10&lt;/volume&gt;&lt;number&gt;6&lt;/number&gt;&lt;dates&gt;&lt;year&gt;2015&lt;/year&gt;&lt;/dates&gt;&lt;urls&gt;&lt;/urls&gt;&lt;/record&gt;&lt;/Cite&gt;&lt;/EndNote&gt;</w:instrText>
      </w:r>
      <w:r w:rsidR="00EA0040" w:rsidRPr="00997489">
        <w:rPr>
          <w:rFonts w:asciiTheme="majorBidi" w:hAnsiTheme="majorBidi" w:cstheme="majorBidi"/>
          <w:b/>
          <w:bCs/>
          <w:color w:val="212121"/>
          <w:sz w:val="20"/>
          <w:szCs w:val="20"/>
          <w:shd w:val="clear" w:color="auto" w:fill="FFFFFF"/>
        </w:rPr>
        <w:fldChar w:fldCharType="separate"/>
      </w:r>
      <w:r w:rsidR="00831791" w:rsidRPr="00997489">
        <w:rPr>
          <w:rFonts w:asciiTheme="majorBidi" w:hAnsiTheme="majorBidi" w:cstheme="majorBidi"/>
          <w:b/>
          <w:bCs/>
          <w:noProof/>
          <w:color w:val="212121"/>
          <w:sz w:val="20"/>
          <w:szCs w:val="20"/>
          <w:shd w:val="clear" w:color="auto" w:fill="FFFFFF"/>
        </w:rPr>
        <w:t>(Sherafudeen &amp; Vasantha, 2015)</w:t>
      </w:r>
      <w:r w:rsidR="00EA0040" w:rsidRPr="00997489">
        <w:rPr>
          <w:rFonts w:asciiTheme="majorBidi" w:hAnsiTheme="majorBidi" w:cstheme="majorBidi"/>
          <w:b/>
          <w:bCs/>
          <w:color w:val="212121"/>
          <w:sz w:val="20"/>
          <w:szCs w:val="20"/>
          <w:shd w:val="clear" w:color="auto" w:fill="FFFFFF"/>
        </w:rPr>
        <w:fldChar w:fldCharType="end"/>
      </w:r>
      <w:r w:rsidR="00EA0040" w:rsidRPr="00997489">
        <w:rPr>
          <w:rFonts w:asciiTheme="majorBidi" w:hAnsiTheme="majorBidi" w:cstheme="majorBidi"/>
          <w:b/>
          <w:bCs/>
          <w:color w:val="212121"/>
          <w:sz w:val="20"/>
          <w:szCs w:val="20"/>
          <w:shd w:val="clear" w:color="auto" w:fill="FFFFFF"/>
        </w:rPr>
        <w:t>.</w:t>
      </w:r>
      <w:r w:rsidR="00EA0040" w:rsidRPr="00997489">
        <w:rPr>
          <w:rFonts w:asciiTheme="majorBidi" w:hAnsiTheme="majorBidi" w:cstheme="majorBidi"/>
          <w:color w:val="212121"/>
          <w:sz w:val="20"/>
          <w:szCs w:val="20"/>
          <w:shd w:val="clear" w:color="auto" w:fill="FFFFFF"/>
        </w:rPr>
        <w:t xml:space="preserve"> </w:t>
      </w:r>
      <w:r w:rsidR="008B78FB" w:rsidRPr="00997489">
        <w:rPr>
          <w:rFonts w:asciiTheme="majorBidi" w:hAnsiTheme="majorBidi" w:cstheme="majorBidi"/>
          <w:color w:val="212121"/>
          <w:sz w:val="20"/>
          <w:szCs w:val="20"/>
          <w:shd w:val="clear" w:color="auto" w:fill="FFFFFF"/>
        </w:rPr>
        <w:t xml:space="preserve">Before administration, </w:t>
      </w:r>
      <w:r w:rsidR="00AB2345" w:rsidRPr="00997489">
        <w:rPr>
          <w:rFonts w:asciiTheme="majorBidi" w:hAnsiTheme="majorBidi" w:cstheme="majorBidi"/>
          <w:color w:val="212121"/>
          <w:sz w:val="20"/>
          <w:szCs w:val="20"/>
          <w:shd w:val="clear" w:color="auto" w:fill="FFFFFF"/>
        </w:rPr>
        <w:t>nasal gels</w:t>
      </w:r>
      <w:r w:rsidR="008B78FB" w:rsidRPr="00997489">
        <w:rPr>
          <w:rFonts w:asciiTheme="majorBidi" w:hAnsiTheme="majorBidi" w:cstheme="majorBidi"/>
          <w:color w:val="212121"/>
          <w:sz w:val="20"/>
          <w:szCs w:val="20"/>
          <w:shd w:val="clear" w:color="auto" w:fill="FFFFFF"/>
        </w:rPr>
        <w:t xml:space="preserve"> </w:t>
      </w:r>
      <w:r w:rsidR="00AB2345" w:rsidRPr="00997489">
        <w:rPr>
          <w:rFonts w:asciiTheme="majorBidi" w:hAnsiTheme="majorBidi" w:cstheme="majorBidi"/>
          <w:color w:val="212121"/>
          <w:sz w:val="20"/>
          <w:szCs w:val="20"/>
          <w:shd w:val="clear" w:color="auto" w:fill="FFFFFF"/>
        </w:rPr>
        <w:t>are</w:t>
      </w:r>
      <w:r w:rsidR="008B78FB" w:rsidRPr="00997489">
        <w:rPr>
          <w:rFonts w:asciiTheme="majorBidi" w:hAnsiTheme="majorBidi" w:cstheme="majorBidi"/>
          <w:color w:val="212121"/>
          <w:sz w:val="20"/>
          <w:szCs w:val="20"/>
          <w:shd w:val="clear" w:color="auto" w:fill="FFFFFF"/>
        </w:rPr>
        <w:t xml:space="preserve"> in sol form, but once they are, they go through gelation to become a gel</w:t>
      </w:r>
      <w:r w:rsidR="00EA0040" w:rsidRPr="00997489">
        <w:rPr>
          <w:rFonts w:asciiTheme="majorBidi" w:hAnsiTheme="majorBidi" w:cstheme="majorBidi"/>
          <w:color w:val="212121"/>
          <w:sz w:val="20"/>
          <w:szCs w:val="20"/>
          <w:shd w:val="clear" w:color="auto" w:fill="FFFFFF"/>
        </w:rPr>
        <w:t xml:space="preserve">. </w:t>
      </w:r>
      <w:r w:rsidR="008B78FB" w:rsidRPr="00997489">
        <w:rPr>
          <w:rFonts w:asciiTheme="majorBidi" w:hAnsiTheme="majorBidi" w:cstheme="majorBidi"/>
          <w:color w:val="212121"/>
          <w:sz w:val="20"/>
          <w:szCs w:val="20"/>
          <w:shd w:val="clear" w:color="auto" w:fill="FFFFFF"/>
        </w:rPr>
        <w:t>The time for the initial detection of gelation was noted as the gelling time</w:t>
      </w:r>
      <w:r w:rsidR="00EA0040" w:rsidRPr="00997489">
        <w:rPr>
          <w:rFonts w:asciiTheme="majorBidi" w:hAnsiTheme="majorBidi" w:cstheme="majorBidi"/>
          <w:color w:val="212121"/>
          <w:sz w:val="20"/>
          <w:szCs w:val="20"/>
          <w:shd w:val="clear" w:color="auto" w:fill="FFFFFF"/>
        </w:rPr>
        <w:t xml:space="preserve">. The </w:t>
      </w:r>
      <w:r w:rsidR="00AB2345" w:rsidRPr="00997489">
        <w:rPr>
          <w:rFonts w:asciiTheme="majorBidi" w:hAnsiTheme="majorBidi" w:cstheme="majorBidi"/>
          <w:color w:val="212121"/>
          <w:sz w:val="20"/>
          <w:szCs w:val="20"/>
          <w:shd w:val="clear" w:color="auto" w:fill="FFFFFF"/>
        </w:rPr>
        <w:t>gelling</w:t>
      </w:r>
      <w:r w:rsidR="00EA0040" w:rsidRPr="00997489">
        <w:rPr>
          <w:rFonts w:asciiTheme="majorBidi" w:hAnsiTheme="majorBidi" w:cstheme="majorBidi"/>
          <w:color w:val="212121"/>
          <w:sz w:val="20"/>
          <w:szCs w:val="20"/>
          <w:shd w:val="clear" w:color="auto" w:fill="FFFFFF"/>
        </w:rPr>
        <w:t xml:space="preserve"> temperature (T</w:t>
      </w:r>
      <w:r w:rsidR="00CF2085" w:rsidRPr="00997489">
        <w:rPr>
          <w:rFonts w:asciiTheme="majorBidi" w:hAnsiTheme="majorBidi" w:cstheme="majorBidi"/>
          <w:color w:val="212121"/>
          <w:sz w:val="20"/>
          <w:szCs w:val="20"/>
          <w:shd w:val="clear" w:color="auto" w:fill="FFFFFF"/>
        </w:rPr>
        <w:t xml:space="preserve"> </w:t>
      </w:r>
      <w:r w:rsidR="00EA0040" w:rsidRPr="00997489">
        <w:rPr>
          <w:rFonts w:asciiTheme="majorBidi" w:hAnsiTheme="majorBidi" w:cstheme="majorBidi"/>
          <w:color w:val="212121"/>
          <w:sz w:val="20"/>
          <w:szCs w:val="20"/>
          <w:shd w:val="clear" w:color="auto" w:fill="FFFFFF"/>
        </w:rPr>
        <w:t xml:space="preserve">sol-gel) of the </w:t>
      </w:r>
      <w:r w:rsidR="008B78FB" w:rsidRPr="00997489">
        <w:rPr>
          <w:rFonts w:asciiTheme="majorBidi" w:hAnsiTheme="majorBidi" w:cstheme="majorBidi"/>
          <w:color w:val="212121"/>
          <w:sz w:val="20"/>
          <w:szCs w:val="20"/>
          <w:shd w:val="clear" w:color="auto" w:fill="FFFFFF"/>
        </w:rPr>
        <w:t>formulated</w:t>
      </w:r>
      <w:r w:rsidR="008B78FB" w:rsidRPr="00997489">
        <w:rPr>
          <w:rFonts w:asciiTheme="majorBidi" w:hAnsiTheme="majorBidi" w:cstheme="majorBidi"/>
          <w:i/>
          <w:iCs/>
          <w:color w:val="212121"/>
          <w:sz w:val="20"/>
          <w:szCs w:val="20"/>
          <w:shd w:val="clear" w:color="auto" w:fill="FFFFFF"/>
        </w:rPr>
        <w:t xml:space="preserve"> </w:t>
      </w:r>
      <w:r w:rsidR="00EA0040" w:rsidRPr="00997489">
        <w:rPr>
          <w:rStyle w:val="Emphasis"/>
          <w:rFonts w:asciiTheme="majorBidi" w:hAnsiTheme="majorBidi" w:cstheme="majorBidi"/>
          <w:i w:val="0"/>
          <w:iCs w:val="0"/>
          <w:color w:val="212121"/>
          <w:sz w:val="20"/>
          <w:szCs w:val="20"/>
          <w:shd w:val="clear" w:color="auto" w:fill="FFFFFF"/>
        </w:rPr>
        <w:t>in situ</w:t>
      </w:r>
      <w:r w:rsidR="00EA0040" w:rsidRPr="00997489">
        <w:rPr>
          <w:rFonts w:asciiTheme="majorBidi" w:hAnsiTheme="majorBidi" w:cstheme="majorBidi"/>
          <w:i/>
          <w:iCs/>
          <w:color w:val="212121"/>
          <w:sz w:val="20"/>
          <w:szCs w:val="20"/>
          <w:shd w:val="clear" w:color="auto" w:fill="FFFFFF"/>
        </w:rPr>
        <w:t> </w:t>
      </w:r>
      <w:r w:rsidR="00EA0040" w:rsidRPr="00997489">
        <w:rPr>
          <w:rFonts w:asciiTheme="majorBidi" w:hAnsiTheme="majorBidi" w:cstheme="majorBidi"/>
          <w:color w:val="212121"/>
          <w:sz w:val="20"/>
          <w:szCs w:val="20"/>
          <w:shd w:val="clear" w:color="auto" w:fill="FFFFFF"/>
        </w:rPr>
        <w:t xml:space="preserve">gel </w:t>
      </w:r>
      <w:r w:rsidR="00AB2345" w:rsidRPr="00997489">
        <w:rPr>
          <w:rFonts w:asciiTheme="majorBidi" w:hAnsiTheme="majorBidi" w:cstheme="majorBidi"/>
          <w:color w:val="212121"/>
          <w:sz w:val="20"/>
          <w:szCs w:val="20"/>
          <w:shd w:val="clear" w:color="auto" w:fill="FFFFFF"/>
        </w:rPr>
        <w:t>preparations</w:t>
      </w:r>
      <w:r w:rsidR="00EA0040" w:rsidRPr="00997489">
        <w:rPr>
          <w:rFonts w:asciiTheme="majorBidi" w:hAnsiTheme="majorBidi" w:cstheme="majorBidi"/>
          <w:color w:val="212121"/>
          <w:sz w:val="20"/>
          <w:szCs w:val="20"/>
          <w:shd w:val="clear" w:color="auto" w:fill="FFFFFF"/>
        </w:rPr>
        <w:t xml:space="preserve"> was </w:t>
      </w:r>
      <w:r w:rsidR="008B78FB" w:rsidRPr="00997489">
        <w:rPr>
          <w:rFonts w:asciiTheme="majorBidi" w:hAnsiTheme="majorBidi" w:cstheme="majorBidi"/>
          <w:color w:val="212121"/>
          <w:sz w:val="20"/>
          <w:szCs w:val="20"/>
          <w:shd w:val="clear" w:color="auto" w:fill="FFFFFF"/>
        </w:rPr>
        <w:t>determined</w:t>
      </w:r>
      <w:r w:rsidR="00EA0040" w:rsidRPr="00997489">
        <w:rPr>
          <w:rFonts w:asciiTheme="majorBidi" w:hAnsiTheme="majorBidi" w:cstheme="majorBidi"/>
          <w:color w:val="212121"/>
          <w:sz w:val="20"/>
          <w:szCs w:val="20"/>
          <w:shd w:val="clear" w:color="auto" w:fill="FFFFFF"/>
        </w:rPr>
        <w:t xml:space="preserve"> by </w:t>
      </w:r>
      <w:r w:rsidR="00FC4F61" w:rsidRPr="00997489">
        <w:rPr>
          <w:rFonts w:asciiTheme="majorBidi" w:hAnsiTheme="majorBidi" w:cstheme="majorBidi"/>
          <w:color w:val="212121"/>
          <w:sz w:val="20"/>
          <w:szCs w:val="20"/>
          <w:shd w:val="clear" w:color="auto" w:fill="FFFFFF"/>
        </w:rPr>
        <w:t>add</w:t>
      </w:r>
      <w:r w:rsidR="00EA0040" w:rsidRPr="00997489">
        <w:rPr>
          <w:rFonts w:asciiTheme="majorBidi" w:hAnsiTheme="majorBidi" w:cstheme="majorBidi"/>
          <w:color w:val="212121"/>
          <w:sz w:val="20"/>
          <w:szCs w:val="20"/>
          <w:shd w:val="clear" w:color="auto" w:fill="FFFFFF"/>
        </w:rPr>
        <w:t xml:space="preserve">ing 2 ml of the </w:t>
      </w:r>
      <w:r w:rsidR="00174F1D" w:rsidRPr="00997489">
        <w:rPr>
          <w:rFonts w:asciiTheme="majorBidi" w:hAnsiTheme="majorBidi" w:cstheme="majorBidi"/>
          <w:color w:val="212121"/>
          <w:sz w:val="20"/>
          <w:szCs w:val="20"/>
          <w:shd w:val="clear" w:color="auto" w:fill="FFFFFF"/>
        </w:rPr>
        <w:t>formulated</w:t>
      </w:r>
      <w:r w:rsidR="00EA0040" w:rsidRPr="00997489">
        <w:rPr>
          <w:rFonts w:asciiTheme="majorBidi" w:hAnsiTheme="majorBidi" w:cstheme="majorBidi"/>
          <w:color w:val="212121"/>
          <w:sz w:val="20"/>
          <w:szCs w:val="20"/>
          <w:shd w:val="clear" w:color="auto" w:fill="FFFFFF"/>
        </w:rPr>
        <w:t xml:space="preserve"> </w:t>
      </w:r>
      <w:r w:rsidR="00FC4F61" w:rsidRPr="00997489">
        <w:rPr>
          <w:rFonts w:asciiTheme="majorBidi" w:hAnsiTheme="majorBidi" w:cstheme="majorBidi"/>
          <w:color w:val="212121"/>
          <w:sz w:val="20"/>
          <w:szCs w:val="20"/>
          <w:shd w:val="clear" w:color="auto" w:fill="FFFFFF"/>
        </w:rPr>
        <w:t>nasal gel</w:t>
      </w:r>
      <w:r w:rsidR="00EA0040" w:rsidRPr="00997489">
        <w:rPr>
          <w:rFonts w:asciiTheme="majorBidi" w:hAnsiTheme="majorBidi" w:cstheme="majorBidi"/>
          <w:color w:val="212121"/>
          <w:sz w:val="20"/>
          <w:szCs w:val="20"/>
          <w:shd w:val="clear" w:color="auto" w:fill="FFFFFF"/>
        </w:rPr>
        <w:t xml:space="preserve"> to a test tube (10 ml), with a diameter of 1.0 cm. </w:t>
      </w:r>
      <w:r w:rsidR="00174F1D" w:rsidRPr="00997489">
        <w:rPr>
          <w:rFonts w:asciiTheme="majorBidi" w:hAnsiTheme="majorBidi" w:cstheme="majorBidi"/>
          <w:color w:val="212121"/>
          <w:sz w:val="20"/>
          <w:szCs w:val="20"/>
          <w:shd w:val="clear" w:color="auto" w:fill="FFFFFF"/>
        </w:rPr>
        <w:t>The tube was maintained in a 37 °C circulating water bath after being parafilm-sealed. Equilibration was allowed to occur after each temperature setting for 10 minutes</w:t>
      </w:r>
      <w:r w:rsidR="00FC4F61" w:rsidRPr="00997489">
        <w:rPr>
          <w:rFonts w:asciiTheme="majorBidi" w:hAnsiTheme="majorBidi" w:cstheme="majorBidi"/>
          <w:color w:val="212121"/>
          <w:sz w:val="20"/>
          <w:szCs w:val="20"/>
          <w:shd w:val="clear" w:color="auto" w:fill="FFFFFF"/>
        </w:rPr>
        <w:t>. To inspect the sample's condition and the gelation, the test tube was lastly positioned horizontally.</w:t>
      </w:r>
      <w:r w:rsidR="00EC2119" w:rsidRPr="00997489">
        <w:rPr>
          <w:rFonts w:asciiTheme="majorBidi" w:hAnsiTheme="majorBidi" w:cstheme="majorBidi"/>
          <w:color w:val="212121"/>
          <w:sz w:val="20"/>
          <w:szCs w:val="20"/>
          <w:shd w:val="clear" w:color="auto" w:fill="FFFFFF"/>
        </w:rPr>
        <w:t xml:space="preserve"> </w:t>
      </w:r>
      <w:r w:rsidR="0062250D" w:rsidRPr="00997489">
        <w:rPr>
          <w:rFonts w:asciiTheme="majorBidi" w:hAnsiTheme="majorBidi" w:cstheme="majorBidi"/>
          <w:color w:val="212121"/>
          <w:sz w:val="20"/>
          <w:szCs w:val="20"/>
          <w:shd w:val="clear" w:color="auto" w:fill="FFFFFF"/>
        </w:rPr>
        <w:t xml:space="preserve">   </w:t>
      </w:r>
      <w:r w:rsidR="00831791" w:rsidRPr="00997489">
        <w:rPr>
          <w:rFonts w:asciiTheme="majorBidi" w:hAnsiTheme="majorBidi" w:cstheme="majorBidi"/>
          <w:color w:val="212121"/>
          <w:sz w:val="20"/>
          <w:szCs w:val="20"/>
          <w:shd w:val="clear" w:color="auto" w:fill="FFFFFF"/>
        </w:rPr>
        <w:t xml:space="preserve">                                                                                                                       </w:t>
      </w:r>
      <w:r w:rsidR="0062250D" w:rsidRPr="00997489">
        <w:rPr>
          <w:rFonts w:asciiTheme="majorBidi" w:hAnsiTheme="majorBidi" w:cstheme="majorBidi"/>
          <w:color w:val="212121"/>
          <w:sz w:val="20"/>
          <w:szCs w:val="20"/>
          <w:shd w:val="clear" w:color="auto" w:fill="FFFFFF"/>
        </w:rPr>
        <w:t xml:space="preserve">          </w:t>
      </w:r>
      <w:r w:rsidR="00EC2119" w:rsidRPr="00997489">
        <w:rPr>
          <w:rFonts w:asciiTheme="majorBidi" w:hAnsiTheme="majorBidi" w:cstheme="majorBidi"/>
          <w:color w:val="212121"/>
          <w:sz w:val="20"/>
          <w:szCs w:val="20"/>
          <w:shd w:val="clear" w:color="auto" w:fill="FFFFFF"/>
        </w:rPr>
        <w:t xml:space="preserve">                         </w:t>
      </w:r>
    </w:p>
    <w:p w14:paraId="720E5136" w14:textId="553A6EC0" w:rsidR="00D72DED" w:rsidRPr="00D557D7" w:rsidRDefault="00D74AD1" w:rsidP="002276DA">
      <w:pPr>
        <w:ind w:left="-483"/>
        <w:jc w:val="right"/>
        <w:rPr>
          <w:rFonts w:asciiTheme="majorBidi" w:hAnsiTheme="majorBidi" w:cstheme="majorBidi"/>
          <w:b/>
          <w:bCs/>
          <w:sz w:val="24"/>
          <w:szCs w:val="24"/>
          <w:u w:val="single"/>
        </w:rPr>
      </w:pPr>
      <w:r w:rsidRPr="00D557D7">
        <w:rPr>
          <w:rFonts w:asciiTheme="majorBidi" w:hAnsiTheme="majorBidi" w:cstheme="majorBidi"/>
          <w:b/>
          <w:bCs/>
          <w:sz w:val="24"/>
          <w:szCs w:val="24"/>
          <w:u w:val="single"/>
        </w:rPr>
        <w:t xml:space="preserve">5- </w:t>
      </w:r>
      <w:r w:rsidR="00EA0040" w:rsidRPr="00D557D7">
        <w:rPr>
          <w:rFonts w:asciiTheme="majorBidi" w:hAnsiTheme="majorBidi" w:cstheme="majorBidi"/>
          <w:b/>
          <w:bCs/>
          <w:sz w:val="24"/>
          <w:szCs w:val="24"/>
          <w:u w:val="single"/>
        </w:rPr>
        <w:t>D</w:t>
      </w:r>
      <w:r w:rsidR="00D72DED" w:rsidRPr="00D557D7">
        <w:rPr>
          <w:rFonts w:asciiTheme="majorBidi" w:hAnsiTheme="majorBidi" w:cstheme="majorBidi"/>
          <w:b/>
          <w:bCs/>
          <w:sz w:val="24"/>
          <w:szCs w:val="24"/>
          <w:u w:val="single"/>
        </w:rPr>
        <w:t>rug content</w:t>
      </w:r>
      <w:r w:rsidR="00EA0040" w:rsidRPr="00D557D7">
        <w:rPr>
          <w:rFonts w:asciiTheme="majorBidi" w:hAnsiTheme="majorBidi" w:cstheme="majorBidi"/>
          <w:b/>
          <w:bCs/>
          <w:sz w:val="24"/>
          <w:szCs w:val="24"/>
          <w:u w:val="single"/>
        </w:rPr>
        <w:t xml:space="preserve"> assay</w:t>
      </w:r>
    </w:p>
    <w:p w14:paraId="2A4E6A72" w14:textId="71654FC4" w:rsidR="00D72DED" w:rsidRPr="00EC2119" w:rsidRDefault="0071002A" w:rsidP="004D2139">
      <w:pPr>
        <w:spacing w:line="276" w:lineRule="auto"/>
        <w:ind w:left="-483"/>
        <w:jc w:val="both"/>
        <w:rPr>
          <w:rFonts w:asciiTheme="majorBidi" w:hAnsiTheme="majorBidi" w:cstheme="majorBidi"/>
          <w:sz w:val="20"/>
          <w:szCs w:val="20"/>
        </w:rPr>
      </w:pPr>
      <w:r w:rsidRPr="00EC2119">
        <w:rPr>
          <w:rFonts w:asciiTheme="majorBidi" w:hAnsiTheme="majorBidi" w:cstheme="majorBidi"/>
          <w:sz w:val="20"/>
          <w:szCs w:val="20"/>
          <w:lang w:bidi="ar-EG"/>
        </w:rPr>
        <w:t>At intervals of 7, 14, 30, 45, 60, 75,</w:t>
      </w:r>
      <w:r w:rsidR="00F74DB9" w:rsidRPr="00EC2119">
        <w:rPr>
          <w:rFonts w:asciiTheme="majorBidi" w:hAnsiTheme="majorBidi" w:cstheme="majorBidi"/>
          <w:sz w:val="20"/>
          <w:szCs w:val="20"/>
          <w:lang w:bidi="ar-EG"/>
        </w:rPr>
        <w:t xml:space="preserve"> 90</w:t>
      </w:r>
      <w:r w:rsidR="00335B61" w:rsidRPr="00EC2119">
        <w:rPr>
          <w:rFonts w:asciiTheme="majorBidi" w:hAnsiTheme="majorBidi" w:cstheme="majorBidi"/>
          <w:sz w:val="20"/>
          <w:szCs w:val="20"/>
          <w:lang w:bidi="ar-EG"/>
        </w:rPr>
        <w:t>,</w:t>
      </w:r>
      <w:r w:rsidRPr="00EC2119">
        <w:rPr>
          <w:rFonts w:asciiTheme="majorBidi" w:hAnsiTheme="majorBidi" w:cstheme="majorBidi"/>
          <w:sz w:val="20"/>
          <w:szCs w:val="20"/>
          <w:lang w:bidi="ar-EG"/>
        </w:rPr>
        <w:t xml:space="preserve"> and </w:t>
      </w:r>
      <w:r w:rsidR="00F74DB9" w:rsidRPr="00EC2119">
        <w:rPr>
          <w:rFonts w:asciiTheme="majorBidi" w:hAnsiTheme="majorBidi" w:cstheme="majorBidi"/>
          <w:sz w:val="20"/>
          <w:szCs w:val="20"/>
          <w:lang w:bidi="ar-EG"/>
        </w:rPr>
        <w:t>180</w:t>
      </w:r>
      <w:r w:rsidRPr="00EC2119">
        <w:rPr>
          <w:rFonts w:asciiTheme="majorBidi" w:hAnsiTheme="majorBidi" w:cstheme="majorBidi"/>
          <w:sz w:val="20"/>
          <w:szCs w:val="20"/>
          <w:lang w:bidi="ar-EG"/>
        </w:rPr>
        <w:t xml:space="preserve"> days, the collected samples of each formula were examined for drug con</w:t>
      </w:r>
      <w:r w:rsidR="0080338D" w:rsidRPr="00EC2119">
        <w:rPr>
          <w:rFonts w:asciiTheme="majorBidi" w:hAnsiTheme="majorBidi" w:cstheme="majorBidi"/>
          <w:sz w:val="20"/>
          <w:szCs w:val="20"/>
          <w:lang w:bidi="ar-EG"/>
        </w:rPr>
        <w:t>centration.</w:t>
      </w:r>
      <w:r w:rsidRPr="00EC2119">
        <w:rPr>
          <w:rFonts w:asciiTheme="majorBidi" w:hAnsiTheme="majorBidi" w:cstheme="majorBidi"/>
          <w:sz w:val="20"/>
          <w:szCs w:val="20"/>
          <w:lang w:bidi="ar-EG"/>
        </w:rPr>
        <w:t xml:space="preserve"> For each formula, the process was performed three times, and the mean was determined. </w:t>
      </w:r>
      <w:r w:rsidR="00FA44BA" w:rsidRPr="00FA44BA">
        <w:rPr>
          <w:rFonts w:asciiTheme="majorBidi" w:hAnsiTheme="majorBidi" w:cstheme="majorBidi"/>
          <w:sz w:val="20"/>
          <w:szCs w:val="20"/>
          <w:highlight w:val="yellow"/>
        </w:rPr>
        <w:t>T</w:t>
      </w:r>
      <w:r w:rsidRPr="00FA44BA">
        <w:rPr>
          <w:rFonts w:asciiTheme="majorBidi" w:hAnsiTheme="majorBidi" w:cstheme="majorBidi"/>
          <w:sz w:val="20"/>
          <w:szCs w:val="20"/>
          <w:highlight w:val="yellow"/>
        </w:rPr>
        <w:t>he drug (M</w:t>
      </w:r>
      <w:r w:rsidR="00335B61" w:rsidRPr="00FA44BA">
        <w:rPr>
          <w:rFonts w:asciiTheme="majorBidi" w:hAnsiTheme="majorBidi" w:cstheme="majorBidi"/>
          <w:sz w:val="20"/>
          <w:szCs w:val="20"/>
          <w:highlight w:val="yellow"/>
        </w:rPr>
        <w:t>R</w:t>
      </w:r>
      <w:r w:rsidRPr="00FA44BA">
        <w:rPr>
          <w:rFonts w:asciiTheme="majorBidi" w:hAnsiTheme="majorBidi" w:cstheme="majorBidi"/>
          <w:sz w:val="20"/>
          <w:szCs w:val="20"/>
          <w:highlight w:val="yellow"/>
        </w:rPr>
        <w:t>T</w:t>
      </w:r>
      <w:r w:rsidR="00335B61" w:rsidRPr="00FA44BA">
        <w:rPr>
          <w:rFonts w:asciiTheme="majorBidi" w:hAnsiTheme="majorBidi" w:cstheme="majorBidi"/>
          <w:sz w:val="20"/>
          <w:szCs w:val="20"/>
          <w:highlight w:val="yellow"/>
        </w:rPr>
        <w:t>-</w:t>
      </w:r>
      <w:r w:rsidRPr="00FA44BA">
        <w:rPr>
          <w:rFonts w:asciiTheme="majorBidi" w:hAnsiTheme="majorBidi" w:cstheme="majorBidi"/>
          <w:sz w:val="20"/>
          <w:szCs w:val="20"/>
          <w:highlight w:val="yellow"/>
        </w:rPr>
        <w:t xml:space="preserve">loaded </w:t>
      </w:r>
      <w:proofErr w:type="spellStart"/>
      <w:r w:rsidRPr="00FA44BA">
        <w:rPr>
          <w:rFonts w:asciiTheme="majorBidi" w:hAnsiTheme="majorBidi" w:cstheme="majorBidi"/>
          <w:sz w:val="20"/>
          <w:szCs w:val="20"/>
          <w:highlight w:val="yellow"/>
        </w:rPr>
        <w:t>aquasomes</w:t>
      </w:r>
      <w:proofErr w:type="spellEnd"/>
      <w:r w:rsidRPr="00FA44BA">
        <w:rPr>
          <w:rFonts w:asciiTheme="majorBidi" w:hAnsiTheme="majorBidi" w:cstheme="majorBidi"/>
          <w:sz w:val="20"/>
          <w:szCs w:val="20"/>
          <w:highlight w:val="yellow"/>
        </w:rPr>
        <w:t>)</w:t>
      </w:r>
      <w:r w:rsidR="00FA44BA" w:rsidRPr="00FA44BA">
        <w:rPr>
          <w:rFonts w:asciiTheme="majorBidi" w:hAnsiTheme="majorBidi" w:cstheme="majorBidi"/>
          <w:sz w:val="20"/>
          <w:szCs w:val="20"/>
          <w:highlight w:val="yellow"/>
        </w:rPr>
        <w:t xml:space="preserve"> must</w:t>
      </w:r>
      <w:r w:rsidRPr="00FA44BA">
        <w:rPr>
          <w:rFonts w:asciiTheme="majorBidi" w:hAnsiTheme="majorBidi" w:cstheme="majorBidi"/>
          <w:sz w:val="20"/>
          <w:szCs w:val="20"/>
          <w:highlight w:val="yellow"/>
        </w:rPr>
        <w:t xml:space="preserve"> be evenly dispersed</w:t>
      </w:r>
      <w:r w:rsidRPr="00EC2119">
        <w:rPr>
          <w:rFonts w:asciiTheme="majorBidi" w:hAnsiTheme="majorBidi" w:cstheme="majorBidi"/>
          <w:sz w:val="20"/>
          <w:szCs w:val="20"/>
        </w:rPr>
        <w:t xml:space="preserve"> throughout the nasal gel. The presence of drugs was determined in samples taken from several sites inside the container. The vesicles were lysed by adding ethanol. Absorbance was </w:t>
      </w:r>
      <w:r w:rsidR="00AB2345" w:rsidRPr="00EC2119">
        <w:rPr>
          <w:rFonts w:asciiTheme="majorBidi" w:hAnsiTheme="majorBidi" w:cstheme="majorBidi"/>
          <w:sz w:val="20"/>
          <w:szCs w:val="20"/>
        </w:rPr>
        <w:t>detect</w:t>
      </w:r>
      <w:r w:rsidRPr="00EC2119">
        <w:rPr>
          <w:rFonts w:asciiTheme="majorBidi" w:hAnsiTheme="majorBidi" w:cstheme="majorBidi"/>
          <w:sz w:val="20"/>
          <w:szCs w:val="20"/>
        </w:rPr>
        <w:t>ed at 2</w:t>
      </w:r>
      <w:r w:rsidR="00076965" w:rsidRPr="00EC2119">
        <w:rPr>
          <w:rFonts w:asciiTheme="majorBidi" w:hAnsiTheme="majorBidi" w:cstheme="majorBidi"/>
          <w:sz w:val="20"/>
          <w:szCs w:val="20"/>
        </w:rPr>
        <w:t>89</w:t>
      </w:r>
      <w:r w:rsidRPr="00EC2119">
        <w:rPr>
          <w:rFonts w:asciiTheme="majorBidi" w:hAnsiTheme="majorBidi" w:cstheme="majorBidi"/>
          <w:sz w:val="20"/>
          <w:szCs w:val="20"/>
        </w:rPr>
        <w:t xml:space="preserve"> nm against a blank after diluting 1 mL of the </w:t>
      </w:r>
      <w:r w:rsidR="006163AC" w:rsidRPr="00EC2119">
        <w:rPr>
          <w:rFonts w:asciiTheme="majorBidi" w:hAnsiTheme="majorBidi" w:cstheme="majorBidi"/>
          <w:sz w:val="20"/>
          <w:szCs w:val="20"/>
        </w:rPr>
        <w:t>preparation</w:t>
      </w:r>
      <w:r w:rsidRPr="00EC2119">
        <w:rPr>
          <w:rFonts w:asciiTheme="majorBidi" w:hAnsiTheme="majorBidi" w:cstheme="majorBidi"/>
          <w:sz w:val="20"/>
          <w:szCs w:val="20"/>
        </w:rPr>
        <w:t xml:space="preserve"> in 100 mL of phosphate buffer with a pH of 6.4. </w:t>
      </w:r>
      <w:r w:rsidR="008445AA"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&lt;EndNote&gt;&lt;Cite&gt;&lt;Author&gt;.A*&lt;/Author&gt;&lt;Year&gt;2019&lt;/Year&gt;&lt;RecNum&gt;194&lt;/RecNum&gt;&lt;DisplayText&gt;(.A* &amp;amp; 2019)&lt;/DisplayText&gt;&lt;record&gt;&lt;rec-number&gt;194&lt;/rec-number&gt;&lt;foreign-keys&gt;&lt;key app="EN" db-id="d5pr99prur2095eeteox2ddkdrzdt5szvsrw" timestamp="1678477233"&gt;194&lt;/key&gt;&lt;/foreign-keys&gt;&lt;ref-type name="Journal Article"&gt;17&lt;/ref-type&gt;&lt;contributors&gt;&lt;authors&gt;&lt;author&gt;Sayeda Salma .S .A*&lt;/author&gt;&lt;author&gt;, Asha A N, V Kusum Devi&lt;/author&gt;&lt;/authors&gt;&lt;/contributors&gt;&lt;titles&gt;&lt;title&gt;FORMULATION AND EVALUATION OF NIOSOMES OF MIRTAZAPINE FOR NASAL&amp;#xD;DELIVERY&lt;/title&gt;&lt;secondary-title&gt;Indo American Journal of Pharmaceutical Research&lt;/secondary-title&gt;&lt;/titles&gt;&lt;periodical&gt;&lt;full-title&gt;Indo American Journal of Pharmaceutical Research&lt;/full-title&gt;&lt;/periodical&gt;&lt;pages&gt;2011&lt;/pages&gt;&lt;number&gt;2231-6876&lt;/number&gt;&lt;dates&gt;&lt;year&gt;2019&lt;/year&gt;&lt;/dates&gt;&lt;urls&gt;&lt;/urls&gt;&lt;/record&gt;&lt;/Cite&gt;&lt;/EndNote&gt;</w:instrText>
      </w:r>
      <w:r w:rsidR="008445AA"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(.A* &amp; 2019)</w:t>
      </w:r>
      <w:r w:rsidR="008445AA" w:rsidRPr="00EC2119">
        <w:rPr>
          <w:rFonts w:asciiTheme="majorBidi" w:hAnsiTheme="majorBidi" w:cstheme="majorBidi"/>
          <w:b/>
          <w:bCs/>
          <w:sz w:val="20"/>
          <w:szCs w:val="20"/>
        </w:rPr>
        <w:fldChar w:fldCharType="end"/>
      </w:r>
      <w:r w:rsidR="008445AA" w:rsidRPr="00EC2119">
        <w:rPr>
          <w:rFonts w:asciiTheme="majorBidi" w:hAnsiTheme="majorBidi" w:cstheme="majorBidi"/>
          <w:b/>
          <w:bCs/>
          <w:sz w:val="20"/>
          <w:szCs w:val="20"/>
        </w:rPr>
        <w:t xml:space="preserve">. </w:t>
      </w:r>
      <w:r w:rsidR="00D72DED" w:rsidRPr="00EC2119">
        <w:rPr>
          <w:rFonts w:asciiTheme="majorBidi" w:hAnsiTheme="majorBidi" w:cstheme="majorBidi"/>
          <w:sz w:val="20"/>
          <w:szCs w:val="20"/>
        </w:rPr>
        <w:t>Further, % drug con</w:t>
      </w:r>
      <w:r w:rsidR="0080338D" w:rsidRPr="00EC2119">
        <w:rPr>
          <w:rFonts w:asciiTheme="majorBidi" w:hAnsiTheme="majorBidi" w:cstheme="majorBidi"/>
          <w:sz w:val="20"/>
          <w:szCs w:val="20"/>
        </w:rPr>
        <w:t>centration</w:t>
      </w:r>
      <w:r w:rsidR="00D72DED" w:rsidRPr="00EC2119">
        <w:rPr>
          <w:rFonts w:asciiTheme="majorBidi" w:hAnsiTheme="majorBidi" w:cstheme="majorBidi"/>
          <w:sz w:val="20"/>
          <w:szCs w:val="20"/>
        </w:rPr>
        <w:t xml:space="preserve"> was </w:t>
      </w:r>
      <w:r w:rsidR="0080338D" w:rsidRPr="00EC2119">
        <w:rPr>
          <w:rFonts w:asciiTheme="majorBidi" w:hAnsiTheme="majorBidi" w:cstheme="majorBidi"/>
          <w:sz w:val="20"/>
          <w:szCs w:val="20"/>
        </w:rPr>
        <w:t>determined</w:t>
      </w:r>
      <w:r w:rsidR="00D72DED" w:rsidRPr="00EC2119">
        <w:rPr>
          <w:rFonts w:asciiTheme="majorBidi" w:hAnsiTheme="majorBidi" w:cstheme="majorBidi"/>
          <w:sz w:val="20"/>
          <w:szCs w:val="20"/>
        </w:rPr>
        <w:t xml:space="preserve"> using the following equation:</w:t>
      </w:r>
      <w:r w:rsidR="00EC2119">
        <w:rPr>
          <w:rFonts w:asciiTheme="majorBidi" w:hAnsiTheme="majorBidi" w:cstheme="majorBidi"/>
          <w:sz w:val="20"/>
          <w:szCs w:val="20"/>
        </w:rPr>
        <w:t xml:space="preserve">                                                                                                                                                                     </w:t>
      </w:r>
    </w:p>
    <w:p w14:paraId="1D566B90" w14:textId="0DE2C498" w:rsidR="00D72DED" w:rsidRPr="00EC2119" w:rsidRDefault="00D72DED" w:rsidP="004D2139">
      <w:pPr>
        <w:spacing w:line="276" w:lineRule="auto"/>
        <w:ind w:left="-483"/>
        <w:jc w:val="right"/>
        <w:rPr>
          <w:rFonts w:asciiTheme="majorBidi" w:hAnsiTheme="majorBidi" w:cstheme="majorBidi"/>
          <w:b/>
          <w:bCs/>
          <w:sz w:val="20"/>
          <w:szCs w:val="20"/>
          <w:lang w:bidi="ar-EG"/>
        </w:rPr>
      </w:pPr>
      <w:r w:rsidRPr="00EC2119">
        <w:rPr>
          <w:rFonts w:asciiTheme="majorBidi" w:hAnsiTheme="majorBidi" w:cstheme="majorBidi"/>
          <w:sz w:val="20"/>
          <w:szCs w:val="20"/>
        </w:rPr>
        <w:t>% Drug content= (Conc</w:t>
      </w:r>
      <w:r w:rsidR="006163AC" w:rsidRPr="00EC2119">
        <w:rPr>
          <w:rFonts w:asciiTheme="majorBidi" w:hAnsiTheme="majorBidi" w:cstheme="majorBidi"/>
          <w:sz w:val="20"/>
          <w:szCs w:val="20"/>
        </w:rPr>
        <w:t xml:space="preserve">entration </w:t>
      </w:r>
      <w:r w:rsidRPr="00EC2119">
        <w:rPr>
          <w:rFonts w:asciiTheme="majorBidi" w:hAnsiTheme="majorBidi" w:cstheme="majorBidi"/>
          <w:sz w:val="20"/>
          <w:szCs w:val="20"/>
        </w:rPr>
        <w:t xml:space="preserve">of drug in </w:t>
      </w:r>
      <w:r w:rsidR="006163AC" w:rsidRPr="00EC2119">
        <w:rPr>
          <w:rFonts w:asciiTheme="majorBidi" w:hAnsiTheme="majorBidi" w:cstheme="majorBidi"/>
          <w:sz w:val="20"/>
          <w:szCs w:val="20"/>
        </w:rPr>
        <w:t>gel</w:t>
      </w:r>
      <w:r w:rsidRPr="00EC2119">
        <w:rPr>
          <w:rFonts w:asciiTheme="majorBidi" w:hAnsiTheme="majorBidi" w:cstheme="majorBidi"/>
          <w:sz w:val="20"/>
          <w:szCs w:val="20"/>
        </w:rPr>
        <w:t xml:space="preserve"> solution /</w:t>
      </w:r>
      <w:r w:rsidR="006163AC" w:rsidRPr="00EC2119">
        <w:rPr>
          <w:rFonts w:asciiTheme="majorBidi" w:hAnsiTheme="majorBidi" w:cstheme="majorBidi"/>
          <w:sz w:val="20"/>
          <w:szCs w:val="20"/>
        </w:rPr>
        <w:t xml:space="preserve"> equivalent </w:t>
      </w:r>
      <w:r w:rsidRPr="00EC2119">
        <w:rPr>
          <w:rFonts w:asciiTheme="majorBidi" w:hAnsiTheme="majorBidi" w:cstheme="majorBidi"/>
          <w:sz w:val="20"/>
          <w:szCs w:val="20"/>
        </w:rPr>
        <w:t>conc. of drug taken) ×100</w:t>
      </w:r>
    </w:p>
    <w:p w14:paraId="658D9E4F" w14:textId="6F5274CA" w:rsidR="00D72DED" w:rsidRPr="00EC2119" w:rsidRDefault="00A02E88" w:rsidP="004D2139">
      <w:pPr>
        <w:spacing w:line="276" w:lineRule="auto"/>
        <w:ind w:left="-483"/>
        <w:jc w:val="right"/>
        <w:rPr>
          <w:rFonts w:asciiTheme="majorBidi" w:hAnsiTheme="majorBidi" w:cstheme="majorBidi"/>
          <w:b/>
          <w:bCs/>
          <w:sz w:val="20"/>
          <w:szCs w:val="20"/>
          <w:lang w:bidi="ar-EG"/>
        </w:rPr>
      </w:pPr>
      <w:r w:rsidRPr="00EC2119">
        <w:rPr>
          <w:rFonts w:asciiTheme="majorBidi" w:hAnsiTheme="majorBidi" w:cstheme="majorBidi"/>
          <w:sz w:val="20"/>
          <w:szCs w:val="20"/>
          <w:lang w:bidi="ar-EG"/>
        </w:rPr>
        <w:lastRenderedPageBreak/>
        <w:t>As stated by</w:t>
      </w:r>
      <w:r w:rsidR="0071002A" w:rsidRPr="00EC2119">
        <w:rPr>
          <w:rFonts w:asciiTheme="majorBidi" w:hAnsiTheme="majorBidi" w:cstheme="majorBidi"/>
          <w:sz w:val="20"/>
          <w:szCs w:val="20"/>
          <w:lang w:bidi="ar-EG"/>
        </w:rPr>
        <w:t xml:space="preserve"> zero, first, and second</w:t>
      </w:r>
      <w:r w:rsidR="00335B61" w:rsidRPr="00EC2119">
        <w:rPr>
          <w:rFonts w:asciiTheme="majorBidi" w:hAnsiTheme="majorBidi" w:cstheme="majorBidi"/>
          <w:sz w:val="20"/>
          <w:szCs w:val="20"/>
          <w:lang w:bidi="ar-EG"/>
        </w:rPr>
        <w:t>-</w:t>
      </w:r>
      <w:r w:rsidR="0071002A" w:rsidRPr="00EC2119">
        <w:rPr>
          <w:rFonts w:asciiTheme="majorBidi" w:hAnsiTheme="majorBidi" w:cstheme="majorBidi"/>
          <w:sz w:val="20"/>
          <w:szCs w:val="20"/>
          <w:lang w:bidi="ar-EG"/>
        </w:rPr>
        <w:t xml:space="preserve">order equations, the correlation coefficient (r) was calculated, and </w:t>
      </w:r>
      <w:r w:rsidR="006163AC" w:rsidRPr="00EC2119">
        <w:rPr>
          <w:rFonts w:asciiTheme="majorBidi" w:hAnsiTheme="majorBidi" w:cstheme="majorBidi"/>
          <w:sz w:val="20"/>
          <w:szCs w:val="20"/>
          <w:lang w:bidi="ar-EG"/>
        </w:rPr>
        <w:t>the rate of breakdown constant</w:t>
      </w:r>
      <w:r w:rsidR="0071002A" w:rsidRPr="00EC2119">
        <w:rPr>
          <w:rFonts w:asciiTheme="majorBidi" w:hAnsiTheme="majorBidi" w:cstheme="majorBidi"/>
          <w:sz w:val="20"/>
          <w:szCs w:val="20"/>
          <w:lang w:bidi="ar-EG"/>
        </w:rPr>
        <w:t xml:space="preserve"> was calculated using the most appropriate correlation coefficient. It also estimated the kinetic parameters (a, b, r, k, and t 0.5). K20 </w:t>
      </w:r>
      <w:r w:rsidR="00335B61" w:rsidRPr="00EC2119">
        <w:rPr>
          <w:rFonts w:asciiTheme="majorBidi" w:hAnsiTheme="majorBidi" w:cstheme="majorBidi"/>
          <w:sz w:val="20"/>
          <w:szCs w:val="20"/>
          <w:lang w:bidi="ar-EG"/>
        </w:rPr>
        <w:t xml:space="preserve">and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90</m:t>
            </m:r>
          </m:sub>
        </m:sSub>
      </m:oMath>
      <w:r w:rsidR="0071002A" w:rsidRPr="00EC2119">
        <w:rPr>
          <w:rFonts w:asciiTheme="majorBidi" w:hAnsiTheme="majorBidi" w:cstheme="majorBidi"/>
          <w:sz w:val="20"/>
          <w:szCs w:val="20"/>
          <w:lang w:bidi="ar-EG"/>
        </w:rPr>
        <w:t xml:space="preserve">calculations were also performed </w:t>
      </w:r>
      <w:r w:rsidR="00CE3F41" w:rsidRPr="00EC2119">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&lt;EndNote&gt;&lt;Cite&gt;&lt;Author&gt;Ahmed&lt;/Author&gt;&lt;Year&gt;2012&lt;/Year&gt;&lt;RecNum&gt;195&lt;/RecNum&gt;&lt;DisplayText&gt;(Ahmed et al., 2012)&lt;/DisplayText&gt;&lt;record&gt;&lt;rec-number&gt;195&lt;/rec-number&gt;&lt;foreign-keys&gt;&lt;key app="EN" db-id="d5pr99prur2095eeteox2ddkdrzdt5szvsrw" timestamp="1678477502"&gt;195&lt;/key&gt;&lt;/foreign-keys&gt;&lt;ref-type name="Journal Article"&gt;17&lt;/ref-type&gt;&lt;contributors&gt;&lt;authors&gt;&lt;author&gt;Ahmed, Tarek A&lt;/author&gt;&lt;author&gt;El-Say, Khalid M&lt;/author&gt;&lt;author&gt;Mahmoud, Maged F&lt;/author&gt;&lt;author&gt;Samy, Ahmed M&lt;/author&gt;&lt;author&gt;Badawi, Alia A %J AAPS PharmSciTech&lt;/author&gt;&lt;/authors&gt;&lt;/contributors&gt;&lt;titles&gt;&lt;title&gt;Miconazole nitrate oral disintegrating tablets: in vivo performance and stability study&lt;/title&gt;&lt;/titles&gt;&lt;pages&gt;760-771&lt;/pages&gt;&lt;volume&gt;13&lt;/volume&gt;&lt;dates&gt;&lt;year&gt;2012&lt;/year&gt;&lt;/dates&gt;&lt;urls&gt;&lt;/urls&gt;&lt;/record&gt;&lt;/Cite&gt;&lt;/EndNote&gt;</w:instrText>
      </w:r>
      <w:r w:rsidR="00CE3F41" w:rsidRPr="00EC2119">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(Ahmed et al., 2012)</w:t>
      </w:r>
      <w:r w:rsidR="00CE3F41" w:rsidRPr="00EC2119">
        <w:rPr>
          <w:rFonts w:asciiTheme="majorBidi" w:hAnsiTheme="majorBidi" w:cstheme="majorBidi"/>
          <w:b/>
          <w:bCs/>
          <w:sz w:val="20"/>
          <w:szCs w:val="20"/>
          <w:lang w:bidi="ar-EG"/>
        </w:rPr>
        <w:fldChar w:fldCharType="end"/>
      </w:r>
      <w:r w:rsidR="00D72DED" w:rsidRPr="00EC2119">
        <w:rPr>
          <w:rFonts w:asciiTheme="majorBidi" w:hAnsiTheme="majorBidi" w:cstheme="majorBidi"/>
          <w:b/>
          <w:bCs/>
          <w:sz w:val="20"/>
          <w:szCs w:val="20"/>
          <w:lang w:bidi="ar-EG"/>
        </w:rPr>
        <w:t>.</w:t>
      </w:r>
    </w:p>
    <w:p w14:paraId="4A2FF0DF" w14:textId="315E9E02" w:rsidR="00D72DED" w:rsidRPr="00D557D7" w:rsidRDefault="00B7280F" w:rsidP="002276DA">
      <w:pPr>
        <w:ind w:left="-483"/>
        <w:jc w:val="right"/>
        <w:rPr>
          <w:rFonts w:asciiTheme="majorBidi" w:hAnsiTheme="majorBidi" w:cstheme="majorBidi"/>
          <w:b/>
          <w:bCs/>
          <w:sz w:val="24"/>
          <w:szCs w:val="24"/>
          <w:u w:val="single"/>
          <w:rtl/>
          <w:lang w:bidi="ar-EG"/>
        </w:rPr>
      </w:pPr>
      <w:r w:rsidRPr="00D557D7">
        <w:rPr>
          <w:rFonts w:asciiTheme="majorBidi" w:hAnsiTheme="majorBidi" w:cstheme="majorBidi"/>
          <w:b/>
          <w:bCs/>
          <w:sz w:val="24"/>
          <w:szCs w:val="24"/>
          <w:u w:val="single"/>
          <w:lang w:bidi="ar-EG"/>
        </w:rPr>
        <w:t>6</w:t>
      </w:r>
      <w:r w:rsidR="00D72DED" w:rsidRPr="00D557D7">
        <w:rPr>
          <w:rFonts w:asciiTheme="majorBidi" w:hAnsiTheme="majorBidi" w:cstheme="majorBidi"/>
          <w:b/>
          <w:bCs/>
          <w:sz w:val="24"/>
          <w:szCs w:val="24"/>
          <w:u w:val="single"/>
          <w:lang w:bidi="ar-EG"/>
        </w:rPr>
        <w:t xml:space="preserve">- Kinetics of drug degradation </w:t>
      </w:r>
    </w:p>
    <w:p w14:paraId="2C387E4B" w14:textId="411368E2" w:rsidR="00D72DED" w:rsidRPr="00EC2119" w:rsidRDefault="002866A9" w:rsidP="004D2139">
      <w:pPr>
        <w:bidi w:val="0"/>
        <w:spacing w:line="276" w:lineRule="auto"/>
        <w:jc w:val="both"/>
        <w:rPr>
          <w:rFonts w:asciiTheme="majorBidi" w:hAnsiTheme="majorBidi" w:cstheme="majorBidi"/>
          <w:color w:val="222222"/>
          <w:sz w:val="20"/>
          <w:szCs w:val="20"/>
        </w:rPr>
      </w:pPr>
      <w:r w:rsidRPr="00EC2119">
        <w:rPr>
          <w:rFonts w:asciiTheme="majorBidi" w:hAnsiTheme="majorBidi" w:cstheme="majorBidi"/>
          <w:sz w:val="20"/>
          <w:szCs w:val="20"/>
        </w:rPr>
        <w:t xml:space="preserve">Studying the kinetics of degradation is important because it has an impact on how stable MRT </w:t>
      </w:r>
      <w:r w:rsidR="009401CB" w:rsidRPr="00EC2119">
        <w:rPr>
          <w:rFonts w:asciiTheme="majorBidi" w:hAnsiTheme="majorBidi" w:cstheme="majorBidi"/>
          <w:sz w:val="20"/>
          <w:szCs w:val="20"/>
        </w:rPr>
        <w:t>is</w:t>
      </w:r>
      <w:r w:rsidRPr="00EC2119">
        <w:rPr>
          <w:rFonts w:asciiTheme="majorBidi" w:hAnsiTheme="majorBidi" w:cstheme="majorBidi"/>
          <w:sz w:val="20"/>
          <w:szCs w:val="20"/>
        </w:rPr>
        <w:t xml:space="preserve"> during the design and testing phases of a nasal gel. The rate of their degrading response can be slowed down with the aid of suitable storage settings. This preserves the stability of nasal gel formulations during their shelf life</w:t>
      </w:r>
      <w:r w:rsidRPr="00EC2119">
        <w:rPr>
          <w:rFonts w:asciiTheme="majorBidi" w:hAnsiTheme="majorBidi" w:cstheme="majorBidi"/>
          <w:b/>
          <w:bCs/>
          <w:sz w:val="20"/>
          <w:szCs w:val="20"/>
          <w:lang w:bidi="ar-EG"/>
        </w:rPr>
        <w:t xml:space="preserve"> </w:t>
      </w:r>
      <w:r w:rsidR="00D72DED" w:rsidRPr="00EC2119">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&lt;EndNote&gt;&lt;Cite&gt;&lt;Author&gt;Bhangare&lt;/Author&gt;&lt;Year&gt;2022&lt;/Year&gt;&lt;RecNum&gt;191&lt;/RecNum&gt;&lt;DisplayText&gt;(Bhangare et al., 2022a)&lt;/DisplayText&gt;&lt;record&gt;&lt;rec-number&gt;191&lt;/rec-number&gt;&lt;foreign-keys&gt;&lt;key app="EN" db-id="d5pr99prur2095eeteox2ddkdrzdt5szvsrw" timestamp="1678346169"&gt;191&lt;/key&gt;&lt;/foreign-keys&gt;&lt;ref-type name="Journal Article"&gt;17&lt;/ref-type&gt;&lt;contributors&gt;&lt;authors&gt;&lt;author&gt;Bhangare, Dhiraj&lt;/author&gt;&lt;author&gt;Rajput, Niraj&lt;/author&gt;&lt;author&gt;Jadav, Tarang&lt;/author&gt;&lt;author&gt;Sahu, Amit Kumar&lt;/author&gt;&lt;author&gt;Tekade, Rakesh K&lt;/author&gt;&lt;author&gt;Sengupta, Pinaki %J Journal of Analytical Science&lt;/author&gt;&lt;author&gt;Technology&lt;/author&gt;&lt;/authors&gt;&lt;/contributors&gt;&lt;titles&gt;&lt;title&gt;Systematic strategies for degradation kinetic study of pharmaceuticals: an issue of utmost importance concerning current stability analysis practices&lt;/title&gt;&lt;/titles&gt;&lt;pages&gt;7&lt;/pages&gt;&lt;volume&gt;13&lt;/volume&gt;&lt;number&gt;1&lt;/number&gt;&lt;dates&gt;&lt;year&gt;2022&lt;/year&gt;&lt;/dates&gt;&lt;isbn&gt;2093-3371&lt;/isbn&gt;&lt;urls&gt;&lt;/urls&gt;&lt;/record&gt;&lt;/Cite&gt;&lt;/EndNote&gt;</w:instrText>
      </w:r>
      <w:r w:rsidR="00D72DED" w:rsidRPr="00EC2119">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(Bhangare et al., 2022a)</w:t>
      </w:r>
      <w:r w:rsidR="00D72DED" w:rsidRPr="00EC2119">
        <w:rPr>
          <w:rFonts w:asciiTheme="majorBidi" w:hAnsiTheme="majorBidi" w:cstheme="majorBidi"/>
          <w:b/>
          <w:bCs/>
          <w:sz w:val="20"/>
          <w:szCs w:val="20"/>
          <w:lang w:bidi="ar-EG"/>
        </w:rPr>
        <w:fldChar w:fldCharType="end"/>
      </w:r>
      <w:r w:rsidR="00D72DED" w:rsidRPr="00EC2119">
        <w:rPr>
          <w:rFonts w:asciiTheme="majorBidi" w:hAnsiTheme="majorBidi" w:cstheme="majorBidi"/>
          <w:b/>
          <w:bCs/>
          <w:sz w:val="20"/>
          <w:szCs w:val="20"/>
          <w:lang w:bidi="ar-EG"/>
        </w:rPr>
        <w:t>.</w:t>
      </w:r>
      <w:r w:rsidR="00D72DED" w:rsidRPr="00EC2119">
        <w:rPr>
          <w:rFonts w:asciiTheme="majorBidi" w:hAnsiTheme="majorBidi" w:cstheme="majorBidi"/>
          <w:sz w:val="20"/>
          <w:szCs w:val="20"/>
          <w:lang w:bidi="ar-EG"/>
        </w:rPr>
        <w:t xml:space="preserve"> </w:t>
      </w:r>
    </w:p>
    <w:p w14:paraId="524EDD5F" w14:textId="3C5A3308" w:rsidR="00D72DED" w:rsidRPr="00EC2119" w:rsidRDefault="00B72F94" w:rsidP="004D2139">
      <w:pPr>
        <w:bidi w:val="0"/>
        <w:spacing w:line="276" w:lineRule="auto"/>
        <w:jc w:val="both"/>
        <w:rPr>
          <w:rFonts w:asciiTheme="majorBidi" w:eastAsia="Times New Roman" w:hAnsiTheme="majorBidi" w:cstheme="majorBidi"/>
          <w:b/>
          <w:bCs/>
          <w:sz w:val="20"/>
          <w:szCs w:val="20"/>
        </w:rPr>
      </w:pPr>
      <w:r w:rsidRPr="00EC2119">
        <w:rPr>
          <w:rFonts w:asciiTheme="majorBidi" w:eastAsia="Times New Roman" w:hAnsiTheme="majorBidi" w:cstheme="majorBidi"/>
          <w:sz w:val="20"/>
          <w:szCs w:val="20"/>
        </w:rPr>
        <w:t xml:space="preserve">The three orders of pharmaceutical degradation processes are zero, first, and second. By </w:t>
      </w:r>
      <w:r w:rsidR="009401CB" w:rsidRPr="00EC2119">
        <w:rPr>
          <w:rFonts w:asciiTheme="majorBidi" w:eastAsia="Times New Roman" w:hAnsiTheme="majorBidi" w:cstheme="majorBidi"/>
          <w:sz w:val="20"/>
          <w:szCs w:val="20"/>
        </w:rPr>
        <w:t>knowing</w:t>
      </w:r>
      <w:r w:rsidRPr="00EC2119">
        <w:rPr>
          <w:rFonts w:asciiTheme="majorBidi" w:eastAsia="Times New Roman" w:hAnsiTheme="majorBidi" w:cstheme="majorBidi"/>
          <w:sz w:val="20"/>
          <w:szCs w:val="20"/>
        </w:rPr>
        <w:t xml:space="preserve"> the order of drug degradation, pharmaceutical specialists may predict the shelf life and appropriate storage </w:t>
      </w:r>
      <w:r w:rsidR="006C2DC2" w:rsidRPr="00EC2119">
        <w:rPr>
          <w:rFonts w:asciiTheme="majorBidi" w:eastAsia="Times New Roman" w:hAnsiTheme="majorBidi" w:cstheme="majorBidi"/>
          <w:sz w:val="20"/>
          <w:szCs w:val="20"/>
        </w:rPr>
        <w:t>environment</w:t>
      </w:r>
      <w:r w:rsidRPr="00EC2119">
        <w:rPr>
          <w:rFonts w:asciiTheme="majorBidi" w:eastAsia="Times New Roman" w:hAnsiTheme="majorBidi" w:cstheme="majorBidi"/>
          <w:sz w:val="20"/>
          <w:szCs w:val="20"/>
        </w:rPr>
        <w:t xml:space="preserve"> for </w:t>
      </w:r>
      <w:r w:rsidR="006C2DC2" w:rsidRPr="00EC2119">
        <w:rPr>
          <w:rFonts w:asciiTheme="majorBidi" w:eastAsia="Times New Roman" w:hAnsiTheme="majorBidi" w:cstheme="majorBidi"/>
          <w:sz w:val="20"/>
          <w:szCs w:val="20"/>
        </w:rPr>
        <w:t xml:space="preserve">pharmacological ingredients </w:t>
      </w:r>
      <w:r w:rsidRPr="00EC2119">
        <w:rPr>
          <w:rFonts w:asciiTheme="majorBidi" w:eastAsia="Times New Roman" w:hAnsiTheme="majorBidi" w:cstheme="majorBidi"/>
          <w:sz w:val="20"/>
          <w:szCs w:val="20"/>
        </w:rPr>
        <w:t xml:space="preserve">and </w:t>
      </w:r>
      <w:r w:rsidR="006C2DC2" w:rsidRPr="00EC2119">
        <w:rPr>
          <w:rFonts w:asciiTheme="majorBidi" w:eastAsia="Times New Roman" w:hAnsiTheme="majorBidi" w:cstheme="majorBidi"/>
          <w:sz w:val="20"/>
          <w:szCs w:val="20"/>
        </w:rPr>
        <w:t>pharmaceutical</w:t>
      </w:r>
      <w:r w:rsidRPr="00EC2119">
        <w:rPr>
          <w:rFonts w:asciiTheme="majorBidi" w:eastAsia="Times New Roman" w:hAnsiTheme="majorBidi" w:cstheme="majorBidi"/>
          <w:sz w:val="20"/>
          <w:szCs w:val="20"/>
        </w:rPr>
        <w:t xml:space="preserve"> </w:t>
      </w:r>
      <w:r w:rsidR="006C2DC2" w:rsidRPr="00EC2119">
        <w:rPr>
          <w:rFonts w:asciiTheme="majorBidi" w:eastAsia="Times New Roman" w:hAnsiTheme="majorBidi" w:cstheme="majorBidi"/>
          <w:sz w:val="20"/>
          <w:szCs w:val="20"/>
        </w:rPr>
        <w:t>dosage forms</w:t>
      </w:r>
      <w:r w:rsidRPr="00EC2119">
        <w:rPr>
          <w:rFonts w:asciiTheme="majorBidi" w:eastAsia="Times New Roman" w:hAnsiTheme="majorBidi" w:cstheme="majorBidi"/>
          <w:sz w:val="20"/>
          <w:szCs w:val="20"/>
        </w:rPr>
        <w:t xml:space="preserve"> </w:t>
      </w:r>
      <w:r w:rsidR="00D72DED" w:rsidRPr="00EC2119">
        <w:rPr>
          <w:rFonts w:asciiTheme="majorBidi" w:eastAsia="Times New Roman" w:hAnsiTheme="majorBidi" w:cstheme="majorBidi"/>
          <w:b/>
          <w:bCs/>
          <w:sz w:val="20"/>
          <w:szCs w:val="20"/>
        </w:rPr>
        <w:fldChar w:fldCharType="begin"/>
      </w:r>
      <w:r w:rsidR="00831791">
        <w:rPr>
          <w:rFonts w:asciiTheme="majorBidi" w:eastAsia="Times New Roman" w:hAnsiTheme="majorBidi" w:cstheme="majorBidi"/>
          <w:b/>
          <w:bCs/>
          <w:sz w:val="20"/>
          <w:szCs w:val="20"/>
        </w:rPr>
        <w:instrText xml:space="preserve"> ADDIN EN.CITE &lt;EndNote&gt;&lt;Cite&gt;&lt;Author&gt;Bhangare&lt;/Author&gt;&lt;Year&gt;2022&lt;/Year&gt;&lt;RecNum&gt;105&lt;/RecNum&gt;&lt;DisplayText&gt;(Bhangare et al., 2022b)&lt;/DisplayText&gt;&lt;record&gt;&lt;rec-number&gt;105&lt;/rec-number&gt;&lt;foreign-keys&gt;&lt;key app="EN" db-id="d5pr99prur2095eeteox2ddkdrzdt5szvsrw" timestamp="1671008842"&gt;105&lt;/key&gt;&lt;/foreign-keys&gt;&lt;ref-type name="Journal Article"&gt;17&lt;/ref-type&gt;&lt;contributors&gt;&lt;authors&gt;&lt;author&gt;Bhangare, Dhiraj&lt;/author&gt;&lt;author&gt;Rajput, Niraj&lt;/author&gt;&lt;author&gt;Jadav, Tarang&lt;/author&gt;&lt;author&gt;Sahu, Amit Kumar&lt;/author&gt;&lt;author&gt;Tekade, Rakesh K&lt;/author&gt;&lt;author&gt;Sengupta, Pinaki %J Journal of Analytical Science&lt;/author&gt;&lt;author&gt;Technology&lt;/author&gt;&lt;/authors&gt;&lt;/contributors&gt;&lt;titles&gt;&lt;title&gt;Systematic strategies for degradation kinetic study of pharmaceuticals: an issue of utmost importance concerning current stability analysis practices&lt;/title&gt;&lt;/titles&gt;&lt;pages&gt;1-13&lt;/pages&gt;&lt;volume&gt;13&lt;/volume&gt;&lt;number&gt;1&lt;/number&gt;&lt;dates&gt;&lt;year&gt;2022&lt;/year&gt;&lt;/dates&gt;&lt;isbn&gt;2093-3371&lt;/isbn&gt;&lt;urls&gt;&lt;/urls&gt;&lt;/record&gt;&lt;/Cite&gt;&lt;/EndNote&gt;</w:instrText>
      </w:r>
      <w:r w:rsidR="00D72DED" w:rsidRPr="00EC2119">
        <w:rPr>
          <w:rFonts w:asciiTheme="majorBidi" w:eastAsia="Times New Roman" w:hAnsiTheme="majorBidi" w:cstheme="majorBidi"/>
          <w:b/>
          <w:bCs/>
          <w:sz w:val="20"/>
          <w:szCs w:val="20"/>
        </w:rPr>
        <w:fldChar w:fldCharType="separate"/>
      </w:r>
      <w:r w:rsidR="00831791">
        <w:rPr>
          <w:rFonts w:asciiTheme="majorBidi" w:eastAsia="Times New Roman" w:hAnsiTheme="majorBidi" w:cstheme="majorBidi"/>
          <w:b/>
          <w:bCs/>
          <w:noProof/>
          <w:sz w:val="20"/>
          <w:szCs w:val="20"/>
        </w:rPr>
        <w:t>(Bhangare et al., 2022b)</w:t>
      </w:r>
      <w:r w:rsidR="00D72DED" w:rsidRPr="00EC2119">
        <w:rPr>
          <w:rFonts w:asciiTheme="majorBidi" w:eastAsia="Times New Roman" w:hAnsiTheme="majorBidi" w:cstheme="majorBidi"/>
          <w:b/>
          <w:bCs/>
          <w:sz w:val="20"/>
          <w:szCs w:val="20"/>
        </w:rPr>
        <w:fldChar w:fldCharType="end"/>
      </w:r>
      <w:r w:rsidR="002866A9" w:rsidRPr="00EC2119">
        <w:rPr>
          <w:rFonts w:asciiTheme="majorBidi" w:eastAsia="Times New Roman" w:hAnsiTheme="majorBidi" w:cstheme="majorBidi"/>
          <w:b/>
          <w:bCs/>
          <w:sz w:val="20"/>
          <w:szCs w:val="20"/>
        </w:rPr>
        <w:t>.</w:t>
      </w:r>
    </w:p>
    <w:p w14:paraId="5DE4DBDA" w14:textId="5E52F853" w:rsidR="00D72DED" w:rsidRPr="00D557D7" w:rsidRDefault="00B7280F" w:rsidP="002276DA">
      <w:pPr>
        <w:ind w:left="-483"/>
        <w:jc w:val="right"/>
        <w:rPr>
          <w:rFonts w:asciiTheme="majorBidi" w:hAnsiTheme="majorBidi" w:cstheme="majorBidi"/>
          <w:b/>
          <w:bCs/>
          <w:sz w:val="24"/>
          <w:szCs w:val="24"/>
          <w:u w:val="single"/>
        </w:rPr>
      </w:pPr>
      <w:r w:rsidRPr="00D557D7">
        <w:rPr>
          <w:rFonts w:asciiTheme="majorBidi" w:hAnsiTheme="majorBidi" w:cstheme="majorBidi"/>
          <w:b/>
          <w:bCs/>
          <w:sz w:val="24"/>
          <w:szCs w:val="24"/>
          <w:u w:val="single"/>
        </w:rPr>
        <w:t>7</w:t>
      </w:r>
      <w:r w:rsidR="00D72DED" w:rsidRPr="00D557D7">
        <w:rPr>
          <w:rFonts w:asciiTheme="majorBidi" w:hAnsiTheme="majorBidi" w:cstheme="majorBidi"/>
          <w:b/>
          <w:bCs/>
          <w:sz w:val="24"/>
          <w:szCs w:val="24"/>
          <w:u w:val="single"/>
        </w:rPr>
        <w:t>- Statistical analysis</w:t>
      </w:r>
    </w:p>
    <w:p w14:paraId="7E60AD4A" w14:textId="0FB85444" w:rsidR="00D72DED" w:rsidRPr="004D2139" w:rsidRDefault="002866A9" w:rsidP="004D2139">
      <w:pPr>
        <w:bidi w:val="0"/>
        <w:spacing w:line="276" w:lineRule="auto"/>
        <w:jc w:val="both"/>
        <w:rPr>
          <w:rFonts w:asciiTheme="majorBidi" w:hAnsiTheme="majorBidi" w:cstheme="majorBidi"/>
          <w:sz w:val="20"/>
          <w:szCs w:val="20"/>
          <w:lang w:bidi="ar-EG"/>
        </w:rPr>
      </w:pPr>
      <w:r w:rsidRPr="004D2139">
        <w:rPr>
          <w:rFonts w:asciiTheme="majorBidi" w:hAnsiTheme="majorBidi" w:cstheme="majorBidi"/>
          <w:sz w:val="20"/>
          <w:szCs w:val="20"/>
          <w:lang w:bidi="ar-EG"/>
        </w:rPr>
        <w:t xml:space="preserve">One-way analysis of variance (ANOVA) was used to compare various physical and chemical characteristics across nasal formulations before and after storage. ANOVA was also used to analyze the calculated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90</m:t>
            </m:r>
          </m:sub>
        </m:sSub>
      </m:oMath>
      <w:r w:rsidRPr="004D2139">
        <w:rPr>
          <w:rFonts w:asciiTheme="majorBidi" w:hAnsiTheme="majorBidi" w:cstheme="majorBidi"/>
          <w:sz w:val="20"/>
          <w:szCs w:val="20"/>
          <w:lang w:bidi="ar-EG"/>
        </w:rPr>
        <w:t xml:space="preserve">, and </w:t>
      </w:r>
      <w:r w:rsidR="009401CB" w:rsidRPr="004D2139">
        <w:rPr>
          <w:rFonts w:asciiTheme="majorBidi" w:hAnsiTheme="majorBidi" w:cstheme="majorBidi"/>
          <w:sz w:val="20"/>
          <w:szCs w:val="20"/>
          <w:lang w:bidi="ar-EG"/>
        </w:rPr>
        <w:t xml:space="preserve">the </w:t>
      </w:r>
      <w:r w:rsidRPr="004D2139">
        <w:rPr>
          <w:rFonts w:asciiTheme="majorBidi" w:hAnsiTheme="majorBidi" w:cstheme="majorBidi"/>
          <w:sz w:val="20"/>
          <w:szCs w:val="20"/>
          <w:lang w:bidi="ar-EG"/>
        </w:rPr>
        <w:t>Turkey-Kramer test was used for multiple comparisons</w:t>
      </w:r>
      <w:r w:rsidR="009401CB" w:rsidRPr="004D2139">
        <w:rPr>
          <w:rFonts w:asciiTheme="majorBidi" w:hAnsiTheme="majorBidi" w:cstheme="majorBidi"/>
          <w:sz w:val="20"/>
          <w:szCs w:val="20"/>
          <w:lang w:bidi="ar-EG"/>
        </w:rPr>
        <w:t>.</w:t>
      </w:r>
      <w:r w:rsidRPr="004D2139">
        <w:rPr>
          <w:rFonts w:asciiTheme="majorBidi" w:hAnsiTheme="majorBidi" w:cstheme="majorBidi"/>
          <w:sz w:val="20"/>
          <w:szCs w:val="20"/>
          <w:lang w:bidi="ar-EG"/>
        </w:rPr>
        <w:t xml:space="preserve"> These statistical tests were conducted using the GraphPad Prism program, version 5 (GraphPad Software, La Jolla, CA). Each analysis was performed in duplicate, and the MRT formulations w</w:t>
      </w:r>
      <w:r w:rsidR="009401CB" w:rsidRPr="004D2139">
        <w:rPr>
          <w:rFonts w:asciiTheme="majorBidi" w:hAnsiTheme="majorBidi" w:cstheme="majorBidi"/>
          <w:sz w:val="20"/>
          <w:szCs w:val="20"/>
          <w:lang w:bidi="ar-EG"/>
        </w:rPr>
        <w:t>ere</w:t>
      </w:r>
      <w:r w:rsidRPr="004D2139">
        <w:rPr>
          <w:rFonts w:asciiTheme="majorBidi" w:hAnsiTheme="majorBidi" w:cstheme="majorBidi"/>
          <w:sz w:val="20"/>
          <w:szCs w:val="20"/>
          <w:lang w:bidi="ar-EG"/>
        </w:rPr>
        <w:t xml:space="preserve"> tested in triplicate. The difference between the groups was significant at p &lt; 0.05 </w:t>
      </w:r>
      <w:r w:rsidR="00C829EF" w:rsidRPr="004D2139">
        <w:rPr>
          <w:rFonts w:asciiTheme="majorBidi" w:hAnsiTheme="majorBidi" w:cstheme="majorBidi"/>
          <w:b/>
          <w:bCs/>
          <w:sz w:val="20"/>
          <w:szCs w:val="20"/>
          <w:lang w:bidi="ar-EG"/>
        </w:rPr>
        <w:fldChar w:fldCharType="begin"/>
      </w:r>
      <w:r w:rsidR="00831791" w:rsidRPr="004D2139">
        <w:rPr>
          <w:rFonts w:asciiTheme="majorBidi" w:hAnsiTheme="majorBidi" w:cstheme="majorBidi"/>
          <w:b/>
          <w:bCs/>
          <w:sz w:val="20"/>
          <w:szCs w:val="20"/>
          <w:lang w:bidi="ar-EG"/>
        </w:rPr>
        <w:instrText xml:space="preserve"> ADDIN EN.CITE &lt;EndNote&gt;&lt;Cite&gt;&lt;Author&gt;Dantas&lt;/Author&gt;&lt;Year&gt;2016&lt;/Year&gt;&lt;RecNum&gt;208&lt;/RecNum&gt;&lt;DisplayText&gt;(Dantas et al., 2016)&lt;/DisplayText&gt;&lt;record&gt;&lt;rec-number&gt;208&lt;/rec-number&gt;&lt;foreign-keys&gt;&lt;key app="EN" db-id="d5pr99prur2095eeteox2ddkdrzdt5szvsrw" timestamp="1679129545"&gt;208&lt;/key&gt;&lt;/foreign-keys&gt;&lt;ref-type name="Journal Article"&gt;17&lt;/ref-type&gt;&lt;contributors&gt;&lt;authors&gt;&lt;author&gt;Dantas, Milla Gabriela Belarmino&lt;/author&gt;&lt;author&gt;Reis, Silvio Alan Gonçalves Bomfim&lt;/author&gt;&lt;author&gt;Damasceno, Camila Mahara Dias&lt;/author&gt;&lt;author&gt;Rolim, Larissa Araújo&lt;/author&gt;&lt;author&gt;Rolim-Neto, Pedro José&lt;/author&gt;&lt;author&gt;Carvalho, Ferdinando Oliveira&lt;/author&gt;&lt;author&gt;Quintans-Junior, Lucindo José&lt;/author&gt;&lt;author&gt;Almeida, Jackson Roberto Guedes da Silva %J The Scientific World Journal&lt;/author&gt;&lt;/authors&gt;&lt;/contributors&gt;&lt;titles&gt;&lt;title&gt;Development and evaluation of stability of a gel formulation containing the monoterpene borneol&lt;/title&gt;&lt;/titles&gt;&lt;volume&gt;2016&lt;/volume&gt;&lt;dates&gt;&lt;year&gt;2016&lt;/year&gt;&lt;/dates&gt;&lt;isbn&gt;2356-6140&lt;/isbn&gt;&lt;urls&gt;&lt;/urls&gt;&lt;/record&gt;&lt;/Cite&gt;&lt;/EndNote&gt;</w:instrText>
      </w:r>
      <w:r w:rsidR="00C829EF" w:rsidRPr="004D2139">
        <w:rPr>
          <w:rFonts w:asciiTheme="majorBidi" w:hAnsiTheme="majorBidi" w:cstheme="majorBidi"/>
          <w:b/>
          <w:bCs/>
          <w:sz w:val="20"/>
          <w:szCs w:val="20"/>
          <w:lang w:bidi="ar-EG"/>
        </w:rPr>
        <w:fldChar w:fldCharType="separate"/>
      </w:r>
      <w:r w:rsidR="00831791" w:rsidRPr="004D2139">
        <w:rPr>
          <w:rFonts w:asciiTheme="majorBidi" w:hAnsiTheme="majorBidi" w:cstheme="majorBidi"/>
          <w:b/>
          <w:bCs/>
          <w:noProof/>
          <w:sz w:val="20"/>
          <w:szCs w:val="20"/>
          <w:lang w:bidi="ar-EG"/>
        </w:rPr>
        <w:t>(Dantas et al., 2016)</w:t>
      </w:r>
      <w:r w:rsidR="00C829EF" w:rsidRPr="004D2139">
        <w:rPr>
          <w:rFonts w:asciiTheme="majorBidi" w:hAnsiTheme="majorBidi" w:cstheme="majorBidi"/>
          <w:b/>
          <w:bCs/>
          <w:sz w:val="20"/>
          <w:szCs w:val="20"/>
          <w:lang w:bidi="ar-EG"/>
        </w:rPr>
        <w:fldChar w:fldCharType="end"/>
      </w:r>
      <w:r w:rsidR="00D72DED" w:rsidRPr="004D2139">
        <w:rPr>
          <w:rFonts w:asciiTheme="majorBidi" w:hAnsiTheme="majorBidi" w:cstheme="majorBidi"/>
          <w:b/>
          <w:bCs/>
          <w:sz w:val="20"/>
          <w:szCs w:val="20"/>
          <w:lang w:bidi="ar-EG"/>
        </w:rPr>
        <w:t>.</w:t>
      </w:r>
      <w:r w:rsidR="00D72DED" w:rsidRPr="004D2139">
        <w:rPr>
          <w:rFonts w:asciiTheme="majorBidi" w:hAnsiTheme="majorBidi" w:cstheme="majorBidi"/>
          <w:sz w:val="20"/>
          <w:szCs w:val="20"/>
          <w:lang w:bidi="ar-EG"/>
        </w:rPr>
        <w:t xml:space="preserve"> </w:t>
      </w:r>
    </w:p>
    <w:p w14:paraId="70A7F0DC" w14:textId="2E0378E1" w:rsidR="00A468B4" w:rsidRPr="00D557D7" w:rsidRDefault="005D0D5E" w:rsidP="002276DA">
      <w:pPr>
        <w:pStyle w:val="EndNoteBibliography"/>
        <w:spacing w:after="0"/>
        <w:ind w:left="-483" w:hanging="720"/>
        <w:rPr>
          <w:rFonts w:asciiTheme="majorBidi" w:hAnsiTheme="majorBidi" w:cstheme="majorBidi"/>
          <w:b/>
          <w:bCs/>
          <w:sz w:val="24"/>
          <w:szCs w:val="24"/>
          <w:u w:val="single"/>
          <w:rtl/>
          <w:lang w:bidi="ar-EG"/>
        </w:rPr>
      </w:pPr>
      <w:r w:rsidRPr="00D557D7">
        <w:rPr>
          <w:rFonts w:asciiTheme="majorBidi" w:hAnsiTheme="majorBidi" w:cstheme="majorBidi"/>
          <w:b/>
          <w:bCs/>
          <w:sz w:val="24"/>
          <w:szCs w:val="24"/>
          <w:u w:val="single"/>
        </w:rPr>
        <w:t>8-</w:t>
      </w:r>
      <w:r w:rsidR="00D72DED" w:rsidRPr="00D557D7">
        <w:rPr>
          <w:rFonts w:asciiTheme="majorBidi" w:hAnsiTheme="majorBidi" w:cstheme="majorBidi"/>
          <w:b/>
          <w:bCs/>
          <w:sz w:val="24"/>
          <w:szCs w:val="24"/>
          <w:u w:val="single"/>
        </w:rPr>
        <w:t xml:space="preserve"> </w:t>
      </w:r>
      <w:r w:rsidR="00F20061" w:rsidRPr="00D557D7">
        <w:rPr>
          <w:rFonts w:asciiTheme="majorBidi" w:hAnsiTheme="majorBidi" w:cstheme="majorBidi"/>
          <w:b/>
          <w:bCs/>
          <w:sz w:val="24"/>
          <w:szCs w:val="24"/>
          <w:u w:val="single"/>
        </w:rPr>
        <w:t>Determination of shelf life</w:t>
      </w:r>
    </w:p>
    <w:p w14:paraId="360158A2" w14:textId="77777777" w:rsidR="00FB0AFF" w:rsidRPr="00D557D7" w:rsidRDefault="00FB0AFF" w:rsidP="002276DA">
      <w:pPr>
        <w:pStyle w:val="EndNoteBibliography"/>
        <w:spacing w:after="0"/>
        <w:ind w:left="-483" w:hanging="720"/>
        <w:rPr>
          <w:rFonts w:asciiTheme="majorBidi" w:hAnsiTheme="majorBidi" w:cstheme="majorBidi"/>
          <w:b/>
          <w:bCs/>
          <w:sz w:val="24"/>
          <w:szCs w:val="24"/>
          <w:u w:val="single"/>
        </w:rPr>
      </w:pPr>
    </w:p>
    <w:p w14:paraId="1D033D89" w14:textId="0460DD4E" w:rsidR="007F0305" w:rsidRPr="002D79CC" w:rsidRDefault="00433D9F" w:rsidP="002D79CC">
      <w:pPr>
        <w:pStyle w:val="EndNoteBibliography"/>
        <w:spacing w:after="0" w:line="276" w:lineRule="auto"/>
        <w:ind w:left="-483" w:hanging="720"/>
        <w:jc w:val="both"/>
        <w:rPr>
          <w:rFonts w:asciiTheme="majorBidi" w:hAnsiTheme="majorBidi" w:cstheme="majorBidi"/>
          <w:sz w:val="20"/>
          <w:szCs w:val="20"/>
          <w:rtl/>
          <w:lang w:bidi="ar-EG"/>
        </w:rPr>
      </w:pPr>
      <w:r w:rsidRPr="002D79CC">
        <w:rPr>
          <w:rFonts w:asciiTheme="majorBidi" w:hAnsiTheme="majorBidi" w:cstheme="majorBidi"/>
          <w:color w:val="000000" w:themeColor="text1"/>
          <w:sz w:val="20"/>
          <w:szCs w:val="20"/>
        </w:rPr>
        <w:t xml:space="preserve">The Arrhenius equation is a popular model for the impact of temperature on the rate of </w:t>
      </w:r>
      <w:r w:rsidR="009401CB" w:rsidRPr="002D79CC">
        <w:rPr>
          <w:rFonts w:asciiTheme="majorBidi" w:hAnsiTheme="majorBidi" w:cstheme="majorBidi"/>
          <w:color w:val="000000" w:themeColor="text1"/>
          <w:sz w:val="20"/>
          <w:szCs w:val="20"/>
        </w:rPr>
        <w:t xml:space="preserve">drug </w:t>
      </w:r>
      <w:r w:rsidRPr="002D79CC">
        <w:rPr>
          <w:rFonts w:asciiTheme="majorBidi" w:hAnsiTheme="majorBidi" w:cstheme="majorBidi"/>
          <w:color w:val="000000" w:themeColor="text1"/>
          <w:sz w:val="20"/>
          <w:szCs w:val="20"/>
        </w:rPr>
        <w:t xml:space="preserve">degradation </w:t>
      </w:r>
      <w:r w:rsidR="00A468B4" w:rsidRPr="002D79CC">
        <w:rPr>
          <w:rFonts w:asciiTheme="majorBidi" w:hAnsiTheme="majorBidi" w:cstheme="majorBidi"/>
          <w:b/>
          <w:bCs/>
          <w:color w:val="000000" w:themeColor="text1"/>
          <w:sz w:val="20"/>
          <w:szCs w:val="20"/>
        </w:rPr>
        <w:fldChar w:fldCharType="begin"/>
      </w:r>
      <w:r w:rsidR="00831791" w:rsidRPr="002D79CC">
        <w:rPr>
          <w:rFonts w:asciiTheme="majorBidi" w:hAnsiTheme="majorBidi" w:cstheme="majorBidi"/>
          <w:b/>
          <w:bCs/>
          <w:color w:val="000000" w:themeColor="text1"/>
          <w:sz w:val="20"/>
          <w:szCs w:val="20"/>
        </w:rPr>
        <w:instrText xml:space="preserve"> ADDIN EN.CITE &lt;EndNote&gt;&lt;Cite&gt;&lt;Author&gt;Peleg&lt;/Author&gt;&lt;Year&gt;2012&lt;/Year&gt;&lt;RecNum&gt;218&lt;/RecNum&gt;&lt;DisplayText&gt;(Peleg, Normand, Corradini, &amp;amp; nutrition, 2012)&lt;/DisplayText&gt;&lt;record&gt;&lt;rec-number&gt;218&lt;/rec-number&gt;&lt;foreign-keys&gt;&lt;key app="EN" db-id="d5pr99prur2095eeteox2ddkdrzdt5szvsrw" timestamp="1679432735"&gt;218&lt;/key&gt;&lt;/foreign-keys&gt;&lt;ref-type name="Journal Article"&gt;17&lt;/ref-type&gt;&lt;contributors&gt;&lt;authors&gt;&lt;author&gt;Peleg, Micha&lt;/author&gt;&lt;author&gt;Normand, Mark D&lt;/author&gt;&lt;author&gt;Corradini, Maria G %J Critical reviews in food science&lt;/author&gt;&lt;author&gt;nutrition&lt;/author&gt;&lt;/authors&gt;&lt;/contributors&gt;&lt;titles&gt;&lt;title&gt;The Arrhenius equation revisited&lt;/title&gt;&lt;/titles&gt;&lt;pages&gt;830-851&lt;/pages&gt;&lt;volume&gt;52&lt;/volume&gt;&lt;number&gt;9&lt;/number&gt;&lt;dates&gt;&lt;year&gt;2012&lt;/year&gt;&lt;/dates&gt;&lt;isbn&gt;1040-8398&lt;/isbn&gt;&lt;urls&gt;&lt;/urls&gt;&lt;/record&gt;&lt;/Cite&gt;&lt;/EndNote&gt;</w:instrText>
      </w:r>
      <w:r w:rsidR="00A468B4" w:rsidRPr="002D79CC">
        <w:rPr>
          <w:rFonts w:asciiTheme="majorBidi" w:hAnsiTheme="majorBidi" w:cstheme="majorBidi"/>
          <w:b/>
          <w:bCs/>
          <w:color w:val="000000" w:themeColor="text1"/>
          <w:sz w:val="20"/>
          <w:szCs w:val="20"/>
        </w:rPr>
        <w:fldChar w:fldCharType="separate"/>
      </w:r>
      <w:r w:rsidR="00831791" w:rsidRPr="002D79CC">
        <w:rPr>
          <w:rFonts w:asciiTheme="majorBidi" w:hAnsiTheme="majorBidi" w:cstheme="majorBidi"/>
          <w:b/>
          <w:bCs/>
          <w:color w:val="000000" w:themeColor="text1"/>
          <w:sz w:val="20"/>
          <w:szCs w:val="20"/>
        </w:rPr>
        <w:t>(Peleg, Normand, Corradini, &amp; nutrition, 2012)</w:t>
      </w:r>
      <w:r w:rsidR="00A468B4" w:rsidRPr="002D79CC">
        <w:rPr>
          <w:rFonts w:asciiTheme="majorBidi" w:hAnsiTheme="majorBidi" w:cstheme="majorBidi"/>
          <w:b/>
          <w:bCs/>
          <w:color w:val="000000" w:themeColor="text1"/>
          <w:sz w:val="20"/>
          <w:szCs w:val="20"/>
        </w:rPr>
        <w:fldChar w:fldCharType="end"/>
      </w:r>
      <w:r w:rsidR="00A468B4" w:rsidRPr="002D79CC">
        <w:rPr>
          <w:rFonts w:asciiTheme="majorBidi" w:hAnsiTheme="majorBidi" w:cstheme="majorBidi"/>
          <w:b/>
          <w:bCs/>
          <w:color w:val="000000" w:themeColor="text1"/>
          <w:sz w:val="20"/>
          <w:szCs w:val="20"/>
        </w:rPr>
        <w:t xml:space="preserve">. </w:t>
      </w:r>
      <w:r w:rsidR="00EB23E1" w:rsidRPr="002D79CC">
        <w:rPr>
          <w:rFonts w:asciiTheme="majorBidi" w:hAnsiTheme="majorBidi" w:cstheme="majorBidi"/>
          <w:sz w:val="20"/>
          <w:szCs w:val="20"/>
        </w:rPr>
        <w:t xml:space="preserve">Using the Arrhenius relation, it is possible to deduce the stability at room temperature or any lower temperature using accelerated data. Mathematical representations of the Arrhenius equation exist </w:t>
      </w:r>
      <w:r w:rsidR="007F0305" w:rsidRPr="002D79CC">
        <w:rPr>
          <w:rFonts w:asciiTheme="majorBidi" w:hAnsiTheme="majorBidi" w:cstheme="majorBidi"/>
          <w:sz w:val="20"/>
          <w:szCs w:val="20"/>
        </w:rPr>
        <w:t>as</w:t>
      </w:r>
      <w:r w:rsidR="007F0305" w:rsidRPr="002D79CC">
        <w:rPr>
          <w:rFonts w:asciiTheme="majorBidi" w:hAnsiTheme="majorBidi" w:cstheme="majorBidi"/>
          <w:b/>
          <w:bCs/>
          <w:sz w:val="20"/>
          <w:szCs w:val="20"/>
        </w:rPr>
        <w:t>:</w:t>
      </w:r>
      <w:r w:rsidR="0094493B" w:rsidRPr="002D79CC">
        <w:rPr>
          <w:rFonts w:asciiTheme="majorBidi" w:hAnsiTheme="majorBidi" w:cstheme="majorBidi"/>
          <w:b/>
          <w:bCs/>
          <w:sz w:val="20"/>
          <w:szCs w:val="20"/>
        </w:rPr>
        <w:fldChar w:fldCharType="begin"/>
      </w:r>
      <w:r w:rsidR="00831791" w:rsidRPr="002D79CC">
        <w:rPr>
          <w:rFonts w:asciiTheme="majorBidi" w:hAnsiTheme="majorBidi" w:cstheme="majorBidi"/>
          <w:b/>
          <w:bCs/>
          <w:sz w:val="20"/>
          <w:szCs w:val="20"/>
        </w:rPr>
        <w:instrText xml:space="preserve"> ADDIN EN.CITE &lt;EndNote&gt;&lt;Cite&gt;&lt;Author&gt;Sungthongjeen&lt;/Author&gt;&lt;Year&gt;2013&lt;/Year&gt;&lt;RecNum&gt;225&lt;/RecNum&gt;&lt;DisplayText&gt;(Sungthongjeen &amp;amp; Technology, 2013)&lt;/DisplayText&gt;&lt;record&gt;&lt;rec-number&gt;225&lt;/rec-number&gt;&lt;foreign-keys&gt;&lt;key app="EN" db-id="d5pr99prur2095eeteox2ddkdrzdt5szvsrw" timestamp="1679666630"&gt;225&lt;/key&gt;&lt;/foreign-keys&gt;&lt;ref-type name="Journal Article"&gt;17&lt;/ref-type&gt;&lt;contributors&gt;&lt;authors&gt;&lt;author&gt;Sungthongjeen, Srisagul %J Naresuan University Journal: Science&lt;/author&gt;&lt;author&gt;Technology&lt;/author&gt;&lt;/authors&gt;&lt;/contributors&gt;&lt;titles&gt;&lt;title&gt;Application of Arrhenius equation and Plackett-Burman design to ascorbic acid syrup development&lt;/title&gt;&lt;/titles&gt;&lt;pages&gt;1-12&lt;/pages&gt;&lt;volume&gt;12&lt;/volume&gt;&lt;number&gt;2&lt;/number&gt;&lt;dates&gt;&lt;year&gt;2013&lt;/year&gt;&lt;/dates&gt;&lt;isbn&gt;2539-553X&lt;/isbn&gt;&lt;urls&gt;&lt;/urls&gt;&lt;/record&gt;&lt;/Cite&gt;&lt;/EndNote&gt;</w:instrText>
      </w:r>
      <w:r w:rsidR="0094493B" w:rsidRPr="002D79CC">
        <w:rPr>
          <w:rFonts w:asciiTheme="majorBidi" w:hAnsiTheme="majorBidi" w:cstheme="majorBidi"/>
          <w:b/>
          <w:bCs/>
          <w:sz w:val="20"/>
          <w:szCs w:val="20"/>
        </w:rPr>
        <w:fldChar w:fldCharType="separate"/>
      </w:r>
      <w:r w:rsidR="00831791" w:rsidRPr="002D79CC">
        <w:rPr>
          <w:rFonts w:asciiTheme="majorBidi" w:hAnsiTheme="majorBidi" w:cstheme="majorBidi"/>
          <w:b/>
          <w:bCs/>
          <w:sz w:val="20"/>
          <w:szCs w:val="20"/>
        </w:rPr>
        <w:t>(Sungthongjeen &amp; Technology, 2013)</w:t>
      </w:r>
      <w:r w:rsidR="0094493B" w:rsidRPr="002D79CC">
        <w:rPr>
          <w:rFonts w:asciiTheme="majorBidi" w:hAnsiTheme="majorBidi" w:cstheme="majorBidi"/>
          <w:b/>
          <w:bCs/>
          <w:sz w:val="20"/>
          <w:szCs w:val="20"/>
        </w:rPr>
        <w:fldChar w:fldCharType="end"/>
      </w:r>
      <w:r w:rsidR="009401CB" w:rsidRPr="002D79CC">
        <w:rPr>
          <w:rFonts w:asciiTheme="majorBidi" w:hAnsiTheme="majorBidi" w:cstheme="majorBidi"/>
          <w:b/>
          <w:bCs/>
          <w:sz w:val="20"/>
          <w:szCs w:val="20"/>
        </w:rPr>
        <w:t xml:space="preserve"> </w:t>
      </w:r>
      <w:r w:rsidR="00831791" w:rsidRPr="002D79CC">
        <w:rPr>
          <w:rFonts w:asciiTheme="majorBidi" w:hAnsiTheme="majorBidi" w:cstheme="majorBidi"/>
          <w:b/>
          <w:bCs/>
          <w:sz w:val="20"/>
          <w:szCs w:val="20"/>
        </w:rPr>
        <w:t xml:space="preserve">                             </w:t>
      </w:r>
      <w:r w:rsidR="00DA70E3" w:rsidRPr="002D79CC">
        <w:rPr>
          <w:rFonts w:asciiTheme="majorBidi" w:hAnsiTheme="majorBidi" w:cstheme="majorBidi"/>
          <w:b/>
          <w:bCs/>
          <w:sz w:val="20"/>
          <w:szCs w:val="20"/>
        </w:rPr>
        <w:t xml:space="preserve">                                      </w:t>
      </w:r>
      <w:r w:rsidR="009401CB" w:rsidRPr="002D79CC">
        <w:rPr>
          <w:rFonts w:asciiTheme="majorBidi" w:hAnsiTheme="majorBidi" w:cstheme="majorBidi"/>
          <w:b/>
          <w:bCs/>
          <w:sz w:val="20"/>
          <w:szCs w:val="20"/>
        </w:rPr>
        <w:t xml:space="preserve">     </w:t>
      </w:r>
    </w:p>
    <w:p w14:paraId="186F5DA8" w14:textId="13BD8EFE" w:rsidR="007F0305" w:rsidRPr="002D79CC" w:rsidRDefault="00DE53F4" w:rsidP="002D79CC">
      <w:pPr>
        <w:pStyle w:val="EndNoteBibliography"/>
        <w:spacing w:after="0" w:line="276" w:lineRule="auto"/>
        <w:ind w:left="-483" w:hanging="720"/>
        <w:rPr>
          <w:rFonts w:asciiTheme="majorBidi" w:hAnsiTheme="majorBidi" w:cstheme="majorBidi"/>
          <w:sz w:val="20"/>
          <w:szCs w:val="20"/>
          <w:rtl/>
          <w:lang w:bidi="ar-EG"/>
        </w:rPr>
      </w:pPr>
      <w:r w:rsidRPr="00DE53F4">
        <w:rPr>
          <w:rFonts w:asciiTheme="majorBidi" w:hAnsiTheme="majorBidi" w:cstheme="majorBidi"/>
          <w:sz w:val="20"/>
          <w:szCs w:val="20"/>
          <w:highlight w:val="yellow"/>
        </w:rPr>
        <w:t>K =</w:t>
      </w:r>
      <w:r w:rsidR="007F0305" w:rsidRPr="00DE53F4">
        <w:rPr>
          <w:rFonts w:asciiTheme="majorBidi" w:hAnsiTheme="majorBidi" w:cstheme="majorBidi"/>
          <w:sz w:val="20"/>
          <w:szCs w:val="20"/>
          <w:highlight w:val="yellow"/>
        </w:rPr>
        <w:t xml:space="preserve"> </w:t>
      </w:r>
      <m:oMath>
        <m:sSup>
          <m:sSupPr>
            <m:ctrlPr>
              <w:rPr>
                <w:rFonts w:ascii="Cambria Math" w:hAnsi="Cambria Math" w:cstheme="majorBidi"/>
                <w:i/>
                <w:sz w:val="20"/>
                <w:szCs w:val="20"/>
                <w:highlight w:val="yellow"/>
              </w:rPr>
            </m:ctrlPr>
          </m:sSupPr>
          <m:e>
            <m:r>
              <w:rPr>
                <w:rFonts w:ascii="Cambria Math" w:hAnsi="Cambria Math" w:cstheme="majorBidi"/>
                <w:sz w:val="20"/>
                <w:szCs w:val="20"/>
                <w:highlight w:val="yellow"/>
              </w:rPr>
              <m:t>Ae</m:t>
            </m:r>
          </m:e>
          <m:sup>
            <m:r>
              <w:rPr>
                <w:rFonts w:ascii="Cambria Math" w:hAnsi="Cambria Math" w:cstheme="majorBidi"/>
                <w:sz w:val="20"/>
                <w:szCs w:val="20"/>
                <w:highlight w:val="yellow"/>
              </w:rPr>
              <m:t>-Ea/RT</m:t>
            </m:r>
          </m:sup>
        </m:sSup>
      </m:oMath>
      <w:r w:rsidR="007F0305" w:rsidRPr="00DE53F4">
        <w:rPr>
          <w:rFonts w:asciiTheme="majorBidi" w:hAnsiTheme="majorBidi" w:cstheme="majorBidi"/>
          <w:sz w:val="20"/>
          <w:szCs w:val="20"/>
          <w:highlight w:val="yellow"/>
        </w:rPr>
        <w:t xml:space="preserve"> (1)</w:t>
      </w:r>
    </w:p>
    <w:p w14:paraId="6563420C" w14:textId="5ED5469D" w:rsidR="007F0305" w:rsidRPr="002D79CC" w:rsidRDefault="007F0305" w:rsidP="002D79CC">
      <w:pPr>
        <w:pStyle w:val="EndNoteBibliography"/>
        <w:spacing w:after="0" w:line="276" w:lineRule="auto"/>
        <w:ind w:left="-483" w:hanging="720"/>
        <w:rPr>
          <w:rFonts w:asciiTheme="majorBidi" w:hAnsiTheme="majorBidi" w:cstheme="majorBidi"/>
          <w:sz w:val="20"/>
          <w:szCs w:val="20"/>
        </w:rPr>
      </w:pPr>
      <w:r w:rsidRPr="00DE53F4">
        <w:rPr>
          <w:rFonts w:asciiTheme="majorBidi" w:hAnsiTheme="majorBidi" w:cstheme="majorBidi"/>
          <w:sz w:val="20"/>
          <w:szCs w:val="20"/>
          <w:highlight w:val="yellow"/>
        </w:rPr>
        <w:t>ln k = ln A − E a</w:t>
      </w:r>
      <w:r w:rsidR="00DE53F4" w:rsidRPr="00DE53F4">
        <w:rPr>
          <w:rFonts w:asciiTheme="majorBidi" w:hAnsiTheme="majorBidi" w:cstheme="majorBidi"/>
          <w:sz w:val="20"/>
          <w:szCs w:val="20"/>
          <w:highlight w:val="yellow"/>
        </w:rPr>
        <w:t xml:space="preserve"> /</w:t>
      </w:r>
      <w:r w:rsidRPr="00DE53F4">
        <w:rPr>
          <w:rFonts w:asciiTheme="majorBidi" w:hAnsiTheme="majorBidi" w:cstheme="majorBidi"/>
          <w:sz w:val="20"/>
          <w:szCs w:val="20"/>
          <w:highlight w:val="yellow"/>
        </w:rPr>
        <w:t xml:space="preserve"> RT (2)</w:t>
      </w:r>
    </w:p>
    <w:p w14:paraId="14515DE3" w14:textId="7AEF8A06" w:rsidR="001100E5" w:rsidRPr="002D79CC" w:rsidRDefault="007F0305" w:rsidP="002D79CC">
      <w:pPr>
        <w:pStyle w:val="EndNoteBibliography"/>
        <w:spacing w:after="0" w:line="276" w:lineRule="auto"/>
        <w:ind w:left="-483" w:hanging="720"/>
        <w:jc w:val="both"/>
        <w:rPr>
          <w:rFonts w:asciiTheme="majorBidi" w:hAnsiTheme="majorBidi" w:cstheme="majorBidi"/>
          <w:color w:val="000000" w:themeColor="text1"/>
          <w:sz w:val="20"/>
          <w:szCs w:val="20"/>
        </w:rPr>
      </w:pPr>
      <w:r w:rsidRPr="002D79CC">
        <w:rPr>
          <w:rFonts w:asciiTheme="majorBidi" w:hAnsiTheme="majorBidi" w:cstheme="majorBidi"/>
          <w:sz w:val="20"/>
          <w:szCs w:val="20"/>
        </w:rPr>
        <w:t xml:space="preserve"> where k is the reaction rate constant of any order, R denotes the gas constant (1.987 calories degree-1 mole-1), A is the frequency factor, Ea is the activation energy and T is the absolute temperature</w:t>
      </w:r>
      <w:r w:rsidR="00B70D4C">
        <w:rPr>
          <w:rFonts w:asciiTheme="majorBidi" w:hAnsiTheme="majorBidi" w:cstheme="majorBidi"/>
          <w:sz w:val="20"/>
          <w:szCs w:val="20"/>
        </w:rPr>
        <w:t xml:space="preserve"> </w:t>
      </w:r>
      <w:r w:rsidR="001100E5" w:rsidRPr="002D79CC">
        <w:rPr>
          <w:rFonts w:asciiTheme="majorBidi" w:hAnsiTheme="majorBidi" w:cstheme="majorBidi"/>
          <w:b/>
          <w:bCs/>
          <w:sz w:val="20"/>
          <w:szCs w:val="20"/>
        </w:rPr>
        <w:fldChar w:fldCharType="begin"/>
      </w:r>
      <w:r w:rsidR="00831791" w:rsidRPr="002D79CC">
        <w:rPr>
          <w:rFonts w:asciiTheme="majorBidi" w:hAnsiTheme="majorBidi" w:cstheme="majorBidi"/>
          <w:b/>
          <w:bCs/>
          <w:sz w:val="20"/>
          <w:szCs w:val="20"/>
        </w:rPr>
        <w:instrText xml:space="preserve"> ADDIN EN.CITE &lt;EndNote&gt;&lt;Cite&gt;&lt;Author&gt;Sungthongjeen&lt;/Author&gt;&lt;Year&gt;2013&lt;/Year&gt;&lt;RecNum&gt;225&lt;/RecNum&gt;&lt;DisplayText&gt;(Sungthongjeen &amp;amp; Technology, 2013)&lt;/DisplayText&gt;&lt;record&gt;&lt;rec-number&gt;225&lt;/rec-number&gt;&lt;foreign-keys&gt;&lt;key app="EN" db-id="d5pr99prur2095eeteox2ddkdrzdt5szvsrw" timestamp="1679666630"&gt;225&lt;/key&gt;&lt;/foreign-keys&gt;&lt;ref-type name="Journal Article"&gt;17&lt;/ref-type&gt;&lt;contributors&gt;&lt;authors&gt;&lt;author&gt;Sungthongjeen, Srisagul %J Naresuan University Journal: Science&lt;/author&gt;&lt;author&gt;Technology&lt;/author&gt;&lt;/authors&gt;&lt;/contributors&gt;&lt;titles&gt;&lt;title&gt;Application of Arrhenius equation and Plackett-Burman design to ascorbic acid syrup development&lt;/title&gt;&lt;/titles&gt;&lt;pages&gt;1-12&lt;/pages&gt;&lt;volume&gt;12&lt;/volume&gt;&lt;number&gt;2&lt;/number&gt;&lt;dates&gt;&lt;year&gt;2013&lt;/year&gt;&lt;/dates&gt;&lt;isbn&gt;2539-553X&lt;/isbn&gt;&lt;urls&gt;&lt;/urls&gt;&lt;/record&gt;&lt;/Cite&gt;&lt;/EndNote&gt;</w:instrText>
      </w:r>
      <w:r w:rsidR="001100E5" w:rsidRPr="002D79CC">
        <w:rPr>
          <w:rFonts w:asciiTheme="majorBidi" w:hAnsiTheme="majorBidi" w:cstheme="majorBidi"/>
          <w:b/>
          <w:bCs/>
          <w:sz w:val="20"/>
          <w:szCs w:val="20"/>
        </w:rPr>
        <w:fldChar w:fldCharType="separate"/>
      </w:r>
      <w:r w:rsidR="00831791" w:rsidRPr="002D79CC">
        <w:rPr>
          <w:rFonts w:asciiTheme="majorBidi" w:hAnsiTheme="majorBidi" w:cstheme="majorBidi"/>
          <w:b/>
          <w:bCs/>
          <w:sz w:val="20"/>
          <w:szCs w:val="20"/>
        </w:rPr>
        <w:t>(Sungthongjeen &amp; Technology, 2013)</w:t>
      </w:r>
      <w:r w:rsidR="001100E5" w:rsidRPr="002D79CC">
        <w:rPr>
          <w:rFonts w:asciiTheme="majorBidi" w:hAnsiTheme="majorBidi" w:cstheme="majorBidi"/>
          <w:b/>
          <w:bCs/>
          <w:sz w:val="20"/>
          <w:szCs w:val="20"/>
        </w:rPr>
        <w:fldChar w:fldCharType="end"/>
      </w:r>
      <w:r w:rsidR="001100E5" w:rsidRPr="002D79CC">
        <w:rPr>
          <w:rFonts w:asciiTheme="majorBidi" w:hAnsiTheme="majorBidi" w:cstheme="majorBidi"/>
          <w:b/>
          <w:bCs/>
          <w:color w:val="000000" w:themeColor="text1"/>
          <w:sz w:val="20"/>
          <w:szCs w:val="20"/>
          <w:lang w:bidi="ar-EG"/>
        </w:rPr>
        <w:t>.</w:t>
      </w:r>
      <w:r w:rsidR="009401CB" w:rsidRPr="002D79CC">
        <w:rPr>
          <w:rFonts w:asciiTheme="majorBidi" w:hAnsiTheme="majorBidi" w:cstheme="majorBidi"/>
          <w:b/>
          <w:bCs/>
          <w:color w:val="000000" w:themeColor="text1"/>
          <w:sz w:val="20"/>
          <w:szCs w:val="20"/>
          <w:lang w:bidi="ar-EG"/>
        </w:rPr>
        <w:t xml:space="preserve"> </w:t>
      </w:r>
      <w:r w:rsidR="00831791" w:rsidRPr="002D79CC">
        <w:rPr>
          <w:rFonts w:asciiTheme="majorBidi" w:hAnsiTheme="majorBidi" w:cstheme="majorBidi"/>
          <w:b/>
          <w:bCs/>
          <w:color w:val="000000" w:themeColor="text1"/>
          <w:sz w:val="20"/>
          <w:szCs w:val="20"/>
          <w:lang w:bidi="ar-EG"/>
        </w:rPr>
        <w:t xml:space="preserve">                                                                                                                                                                        </w:t>
      </w:r>
    </w:p>
    <w:p w14:paraId="30BBFAFC" w14:textId="01ADD278" w:rsidR="00256B38" w:rsidRPr="002D79CC" w:rsidRDefault="00EB23E1" w:rsidP="002D79CC">
      <w:pPr>
        <w:pStyle w:val="EndNoteBibliography"/>
        <w:spacing w:after="0" w:line="276" w:lineRule="auto"/>
        <w:ind w:left="-483" w:hanging="720"/>
        <w:rPr>
          <w:rFonts w:asciiTheme="majorBidi" w:hAnsiTheme="majorBidi" w:cstheme="majorBidi"/>
          <w:sz w:val="20"/>
          <w:szCs w:val="20"/>
          <w:rtl/>
          <w:lang w:bidi="ar-EG"/>
        </w:rPr>
      </w:pPr>
      <w:r w:rsidRPr="002D79CC">
        <w:rPr>
          <w:rFonts w:asciiTheme="majorBidi" w:hAnsiTheme="majorBidi" w:cstheme="majorBidi"/>
          <w:color w:val="000000" w:themeColor="text1"/>
          <w:sz w:val="20"/>
          <w:szCs w:val="20"/>
        </w:rPr>
        <w:t>A graphical technique was used to establish the degradation order, and the degradation rate constant (K) was calculated for each temperature. By extrapolating the value at 25 °C from the Arrhenius figure, the degradation rate constant at that temperature (K25) was found</w:t>
      </w:r>
      <w:r w:rsidR="00256B38" w:rsidRPr="002D79CC">
        <w:rPr>
          <w:rFonts w:asciiTheme="majorBidi" w:hAnsiTheme="majorBidi" w:cstheme="majorBidi"/>
          <w:sz w:val="20"/>
          <w:szCs w:val="20"/>
        </w:rPr>
        <w:t>. The Shelf-Life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90</m:t>
            </m:r>
          </m:sub>
        </m:sSub>
      </m:oMath>
      <w:r w:rsidR="00256B38" w:rsidRPr="002D79CC">
        <w:rPr>
          <w:rFonts w:asciiTheme="majorBidi" w:hAnsiTheme="majorBidi" w:cstheme="majorBidi"/>
          <w:sz w:val="20"/>
          <w:szCs w:val="20"/>
        </w:rPr>
        <w:t xml:space="preserve">) of </w:t>
      </w:r>
      <w:r w:rsidR="009401CB" w:rsidRPr="002D79CC">
        <w:rPr>
          <w:rFonts w:asciiTheme="majorBidi" w:hAnsiTheme="majorBidi" w:cstheme="majorBidi"/>
          <w:sz w:val="20"/>
          <w:szCs w:val="20"/>
        </w:rPr>
        <w:t xml:space="preserve">the </w:t>
      </w:r>
      <w:r w:rsidR="00256B38" w:rsidRPr="002D79CC">
        <w:rPr>
          <w:rFonts w:asciiTheme="majorBidi" w:hAnsiTheme="majorBidi" w:cstheme="majorBidi"/>
          <w:sz w:val="20"/>
          <w:szCs w:val="20"/>
        </w:rPr>
        <w:t xml:space="preserve">formulation was determined using </w:t>
      </w:r>
      <w:r w:rsidR="00256B38" w:rsidRPr="00DE53F4">
        <w:rPr>
          <w:rFonts w:asciiTheme="majorBidi" w:hAnsiTheme="majorBidi" w:cstheme="majorBidi"/>
          <w:sz w:val="20"/>
          <w:szCs w:val="20"/>
          <w:highlight w:val="yellow"/>
        </w:rPr>
        <w:t>(equation</w:t>
      </w:r>
      <w:r w:rsidR="008520FC" w:rsidRPr="00DE53F4">
        <w:rPr>
          <w:rFonts w:asciiTheme="majorBidi" w:hAnsiTheme="majorBidi" w:cstheme="majorBidi"/>
          <w:sz w:val="20"/>
          <w:szCs w:val="20"/>
          <w:highlight w:val="yellow"/>
        </w:rPr>
        <w:t>3</w:t>
      </w:r>
      <w:r w:rsidR="00256B38" w:rsidRPr="00DE53F4">
        <w:rPr>
          <w:rFonts w:asciiTheme="majorBidi" w:hAnsiTheme="majorBidi" w:cstheme="majorBidi"/>
          <w:sz w:val="20"/>
          <w:szCs w:val="20"/>
          <w:highlight w:val="yellow"/>
        </w:rPr>
        <w:t>):</w:t>
      </w:r>
      <w:r w:rsidR="00256B38" w:rsidRPr="002D79CC">
        <w:rPr>
          <w:rFonts w:asciiTheme="majorBidi" w:hAnsiTheme="majorBidi" w:cstheme="majorBidi"/>
          <w:sz w:val="20"/>
          <w:szCs w:val="20"/>
        </w:rPr>
        <w:t xml:space="preserve"> </w:t>
      </w:r>
      <w:r w:rsidR="00DA70E3" w:rsidRPr="002D79CC">
        <w:rPr>
          <w:rFonts w:asciiTheme="majorBidi" w:hAnsiTheme="majorBidi" w:cstheme="majorBidi"/>
          <w:sz w:val="20"/>
          <w:szCs w:val="20"/>
        </w:rPr>
        <w:t xml:space="preserve">                                                                                                                             </w:t>
      </w:r>
      <w:r w:rsidR="00162D7E" w:rsidRPr="002D79CC">
        <w:rPr>
          <w:rFonts w:asciiTheme="majorBidi" w:hAnsiTheme="majorBidi" w:cstheme="majorBidi"/>
          <w:sz w:val="20"/>
          <w:szCs w:val="20"/>
        </w:rPr>
        <w:t xml:space="preserve">                                     </w:t>
      </w:r>
    </w:p>
    <w:p w14:paraId="0EAB9506" w14:textId="53C1DB19" w:rsidR="00256B38" w:rsidRPr="002D79CC" w:rsidRDefault="00256B38" w:rsidP="002D79CC">
      <w:pPr>
        <w:pStyle w:val="EndNoteBibliography"/>
        <w:spacing w:after="0" w:line="276" w:lineRule="auto"/>
        <w:ind w:left="-483" w:hanging="720"/>
        <w:rPr>
          <w:rFonts w:asciiTheme="majorBidi" w:hAnsiTheme="majorBidi" w:cstheme="majorBidi"/>
          <w:sz w:val="20"/>
          <w:szCs w:val="20"/>
        </w:rPr>
      </w:pPr>
      <w:r w:rsidRPr="002D79CC">
        <w:rPr>
          <w:rFonts w:asciiTheme="majorBidi" w:hAnsiTheme="majorBidi" w:cstheme="majorBidi"/>
          <w:sz w:val="20"/>
          <w:szCs w:val="20"/>
        </w:rPr>
        <w:t>Shelf Life = 0.1052/K...........................</w:t>
      </w:r>
      <w:r w:rsidRPr="00DE53F4">
        <w:rPr>
          <w:rFonts w:asciiTheme="majorBidi" w:hAnsiTheme="majorBidi" w:cstheme="majorBidi"/>
          <w:sz w:val="20"/>
          <w:szCs w:val="20"/>
          <w:highlight w:val="yellow"/>
        </w:rPr>
        <w:t xml:space="preserve">equation </w:t>
      </w:r>
      <w:r w:rsidR="00DE53F4" w:rsidRPr="00DE53F4">
        <w:rPr>
          <w:rFonts w:asciiTheme="majorBidi" w:hAnsiTheme="majorBidi" w:cstheme="majorBidi"/>
          <w:sz w:val="20"/>
          <w:szCs w:val="20"/>
          <w:highlight w:val="yellow"/>
        </w:rPr>
        <w:t>3</w:t>
      </w:r>
    </w:p>
    <w:p w14:paraId="7D0B9D68" w14:textId="26AB7A60" w:rsidR="00DA70E3" w:rsidRPr="002D79CC" w:rsidRDefault="00256B38" w:rsidP="002D79CC">
      <w:pPr>
        <w:pStyle w:val="EndNoteBibliography"/>
        <w:spacing w:after="0" w:line="276" w:lineRule="auto"/>
        <w:ind w:left="-483" w:hanging="720"/>
        <w:rPr>
          <w:rFonts w:asciiTheme="majorBidi" w:hAnsiTheme="majorBidi" w:cstheme="majorBidi"/>
          <w:b/>
          <w:bCs/>
          <w:sz w:val="24"/>
          <w:szCs w:val="24"/>
          <w:rtl/>
        </w:rPr>
      </w:pPr>
      <w:r w:rsidRPr="002D79CC">
        <w:rPr>
          <w:rFonts w:asciiTheme="majorBidi" w:hAnsiTheme="majorBidi" w:cstheme="majorBidi"/>
          <w:sz w:val="20"/>
          <w:szCs w:val="20"/>
        </w:rPr>
        <w:t>Where: K is the degradation rate constant</w:t>
      </w:r>
      <w:r w:rsidR="00FB0AFF" w:rsidRPr="002D79CC">
        <w:rPr>
          <w:rFonts w:asciiTheme="majorBidi" w:hAnsiTheme="majorBidi" w:cstheme="majorBidi"/>
          <w:b/>
          <w:bCs/>
          <w:sz w:val="20"/>
          <w:szCs w:val="20"/>
        </w:rPr>
        <w:t xml:space="preserve"> </w:t>
      </w:r>
      <w:r w:rsidR="00FB0AFF" w:rsidRPr="002D79CC">
        <w:rPr>
          <w:rFonts w:asciiTheme="majorBidi" w:hAnsiTheme="majorBidi" w:cstheme="majorBidi"/>
          <w:b/>
          <w:bCs/>
          <w:sz w:val="20"/>
          <w:szCs w:val="20"/>
        </w:rPr>
        <w:fldChar w:fldCharType="begin"/>
      </w:r>
      <w:r w:rsidR="004F5CD7" w:rsidRPr="002D79CC">
        <w:rPr>
          <w:rFonts w:asciiTheme="majorBidi" w:hAnsiTheme="majorBidi" w:cstheme="majorBidi"/>
          <w:b/>
          <w:bCs/>
          <w:sz w:val="20"/>
          <w:szCs w:val="20"/>
        </w:rPr>
        <w:instrText xml:space="preserve"> ADDIN EN.CITE &lt;EndNote&gt;&lt;Cite&gt;&lt;Author&gt;Kenneth&lt;/Author&gt;&lt;Year&gt;2018&lt;/Year&gt;&lt;RecNum&gt;93&lt;/RecNum&gt;&lt;DisplayText&gt;(Kenneth et al., 2018)&lt;/DisplayText&gt;&lt;record&gt;&lt;rec-number&gt;93&lt;/rec-number&gt;&lt;foreign-keys&gt;&lt;key app="EN" db-id="d5pr99prur2095eeteox2ddkdrzdt5szvsrw" timestamp="1670611307"&gt;93&lt;/key&gt;&lt;/foreign-keys&gt;&lt;ref-type name="Journal Article"&gt;17&lt;/ref-type&gt;&lt;contributors&gt;&lt;authors&gt;&lt;author&gt;Kenneth, Ezealisiji M&lt;/author&gt;&lt;author&gt;Xavier, Siwe Noundou&lt;/author&gt;&lt;author&gt;John, Mbah C&lt;/author&gt;&lt;author&gt;Patience, Osadebe O&lt;/author&gt;&lt;author&gt;Krause, Rui J&lt;/author&gt;&lt;/authors&gt;&lt;/contributors&gt;&lt;titles&gt;&lt;title&gt;Evaluation of Accelerated Stability Testing of a Mirtazapine-loaded Nanoemulsion as per&lt;/title&gt;&lt;secondary-title&gt; Am. J. Nanosci. Nanotechnol. Res&lt;/secondary-title&gt;&lt;/titles&gt;&lt;pages&gt;1-10&lt;/pages&gt;&lt;volume&gt;6&lt;/volume&gt;&lt;dates&gt;&lt;year&gt;2018&lt;/year&gt;&lt;/dates&gt;&lt;urls&gt;&lt;/urls&gt;&lt;/record&gt;&lt;/Cite&gt;&lt;/EndNote&gt;</w:instrText>
      </w:r>
      <w:r w:rsidR="00FB0AFF" w:rsidRPr="002D79CC">
        <w:rPr>
          <w:rFonts w:asciiTheme="majorBidi" w:hAnsiTheme="majorBidi" w:cstheme="majorBidi"/>
          <w:b/>
          <w:bCs/>
          <w:sz w:val="20"/>
          <w:szCs w:val="20"/>
        </w:rPr>
        <w:fldChar w:fldCharType="separate"/>
      </w:r>
      <w:r w:rsidR="00831791" w:rsidRPr="002D79CC">
        <w:rPr>
          <w:rFonts w:asciiTheme="majorBidi" w:hAnsiTheme="majorBidi" w:cstheme="majorBidi"/>
          <w:b/>
          <w:bCs/>
          <w:sz w:val="20"/>
          <w:szCs w:val="20"/>
        </w:rPr>
        <w:t>(Kenneth et al., 2018)</w:t>
      </w:r>
      <w:r w:rsidR="00FB0AFF" w:rsidRPr="002D79CC">
        <w:rPr>
          <w:rFonts w:asciiTheme="majorBidi" w:hAnsiTheme="majorBidi" w:cstheme="majorBidi"/>
          <w:b/>
          <w:bCs/>
          <w:sz w:val="20"/>
          <w:szCs w:val="20"/>
        </w:rPr>
        <w:fldChar w:fldCharType="end"/>
      </w:r>
    </w:p>
    <w:p w14:paraId="368CB487" w14:textId="77777777" w:rsidR="00792D0F" w:rsidRPr="00D557D7" w:rsidRDefault="00792D0F" w:rsidP="002D79CC">
      <w:pPr>
        <w:pStyle w:val="EndNoteBibliography"/>
        <w:spacing w:after="0"/>
        <w:ind w:left="-483" w:hanging="720"/>
        <w:rPr>
          <w:rFonts w:asciiTheme="majorBidi" w:hAnsiTheme="majorBidi" w:cstheme="majorBidi"/>
          <w:b/>
          <w:bCs/>
          <w:sz w:val="24"/>
          <w:szCs w:val="24"/>
          <w:rtl/>
        </w:rPr>
      </w:pPr>
    </w:p>
    <w:p w14:paraId="0EA51940" w14:textId="6EC66199" w:rsidR="00193E56" w:rsidRPr="00D557D7" w:rsidRDefault="00193E56" w:rsidP="002D79CC">
      <w:pPr>
        <w:pStyle w:val="EndNoteBibliography"/>
        <w:spacing w:after="0"/>
        <w:ind w:left="-483" w:hanging="720"/>
        <w:rPr>
          <w:rFonts w:asciiTheme="majorBidi" w:hAnsiTheme="majorBidi" w:cstheme="majorBidi"/>
          <w:b/>
          <w:bCs/>
          <w:sz w:val="24"/>
          <w:szCs w:val="24"/>
        </w:rPr>
      </w:pPr>
    </w:p>
    <w:p w14:paraId="0E776D8F" w14:textId="3C9B7E1D" w:rsidR="00B676EF" w:rsidRPr="00DA70E3" w:rsidRDefault="002D148F" w:rsidP="002D79CC">
      <w:pPr>
        <w:jc w:val="right"/>
        <w:rPr>
          <w:rFonts w:asciiTheme="majorBidi" w:hAnsiTheme="majorBidi" w:cstheme="majorBidi"/>
          <w:b/>
          <w:bCs/>
          <w:sz w:val="28"/>
          <w:szCs w:val="28"/>
          <w:u w:val="single"/>
          <w:lang w:bidi="ar-EG"/>
        </w:rPr>
      </w:pPr>
      <w:r w:rsidRPr="00DA70E3">
        <w:rPr>
          <w:rFonts w:asciiTheme="majorBidi" w:hAnsiTheme="majorBidi" w:cstheme="majorBidi"/>
          <w:b/>
          <w:bCs/>
          <w:sz w:val="28"/>
          <w:szCs w:val="28"/>
          <w:u w:val="single"/>
          <w:lang w:bidi="ar-EG"/>
        </w:rPr>
        <w:t>3-</w:t>
      </w:r>
      <w:r w:rsidR="00B676EF" w:rsidRPr="00DA70E3">
        <w:rPr>
          <w:rFonts w:asciiTheme="majorBidi" w:hAnsiTheme="majorBidi" w:cstheme="majorBidi"/>
          <w:b/>
          <w:bCs/>
          <w:sz w:val="28"/>
          <w:szCs w:val="28"/>
          <w:u w:val="single"/>
          <w:lang w:bidi="ar-EG"/>
        </w:rPr>
        <w:t>R</w:t>
      </w:r>
      <w:r w:rsidR="003501FE" w:rsidRPr="00DA70E3">
        <w:rPr>
          <w:rFonts w:asciiTheme="majorBidi" w:hAnsiTheme="majorBidi" w:cstheme="majorBidi"/>
          <w:b/>
          <w:bCs/>
          <w:sz w:val="28"/>
          <w:szCs w:val="28"/>
          <w:u w:val="single"/>
          <w:lang w:bidi="ar-EG"/>
        </w:rPr>
        <w:t>esults</w:t>
      </w:r>
    </w:p>
    <w:p w14:paraId="1B2E298E" w14:textId="77777777" w:rsidR="0036289B" w:rsidRPr="00D557D7" w:rsidRDefault="0036289B" w:rsidP="0036289B">
      <w:pPr>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lang w:bidi="ar-EG"/>
        </w:rPr>
        <w:t xml:space="preserve">Determination of </w:t>
      </w:r>
      <w:r w:rsidRPr="00D557D7">
        <w:rPr>
          <w:rFonts w:asciiTheme="majorBidi" w:hAnsiTheme="majorBidi" w:cstheme="majorBidi"/>
          <w:b/>
          <w:bCs/>
          <w:sz w:val="24"/>
          <w:szCs w:val="24"/>
          <w:u w:val="single"/>
        </w:rPr>
        <w:t xml:space="preserve">λ max </w:t>
      </w:r>
      <w:r w:rsidRPr="00D557D7">
        <w:rPr>
          <w:rFonts w:asciiTheme="majorBidi" w:hAnsiTheme="majorBidi" w:cstheme="majorBidi"/>
          <w:b/>
          <w:bCs/>
          <w:sz w:val="24"/>
          <w:szCs w:val="24"/>
          <w:u w:val="single"/>
          <w:lang w:bidi="ar-EG"/>
        </w:rPr>
        <w:t>of MRT</w:t>
      </w:r>
      <w:r w:rsidRPr="00D557D7">
        <w:rPr>
          <w:rFonts w:asciiTheme="majorBidi" w:hAnsiTheme="majorBidi" w:cstheme="majorBidi"/>
          <w:b/>
          <w:bCs/>
          <w:sz w:val="24"/>
          <w:szCs w:val="24"/>
          <w:u w:val="single"/>
          <w:rtl/>
          <w:lang w:bidi="ar-EG"/>
        </w:rPr>
        <w:t xml:space="preserve"> </w:t>
      </w:r>
      <w:r w:rsidRPr="00D557D7">
        <w:rPr>
          <w:rFonts w:asciiTheme="majorBidi" w:hAnsiTheme="majorBidi" w:cstheme="majorBidi"/>
          <w:b/>
          <w:bCs/>
          <w:sz w:val="24"/>
          <w:szCs w:val="24"/>
          <w:u w:val="single"/>
          <w:lang w:bidi="ar-EG"/>
        </w:rPr>
        <w:t>3.1</w:t>
      </w:r>
    </w:p>
    <w:p w14:paraId="54FCDF76" w14:textId="7CB014A7" w:rsidR="0036289B" w:rsidRDefault="0036289B" w:rsidP="002D79CC">
      <w:pPr>
        <w:spacing w:line="276" w:lineRule="auto"/>
        <w:jc w:val="right"/>
        <w:rPr>
          <w:rFonts w:asciiTheme="majorBidi" w:hAnsiTheme="majorBidi" w:cstheme="majorBidi"/>
          <w:b/>
          <w:bCs/>
          <w:sz w:val="20"/>
          <w:szCs w:val="20"/>
        </w:rPr>
      </w:pPr>
      <w:r w:rsidRPr="00DA70E3">
        <w:rPr>
          <w:rFonts w:asciiTheme="majorBidi" w:hAnsiTheme="majorBidi" w:cstheme="majorBidi"/>
          <w:sz w:val="20"/>
          <w:szCs w:val="20"/>
          <w:lang w:bidi="ar-EG"/>
        </w:rPr>
        <w:t>The maximum wavelength of measuring MRT absorbance (</w:t>
      </w:r>
      <w:proofErr w:type="spellStart"/>
      <w:r w:rsidRPr="00DA70E3">
        <w:rPr>
          <w:rFonts w:asciiTheme="majorBidi" w:hAnsiTheme="majorBidi" w:cstheme="majorBidi"/>
          <w:sz w:val="20"/>
          <w:szCs w:val="20"/>
        </w:rPr>
        <w:t>λmax</w:t>
      </w:r>
      <w:proofErr w:type="spellEnd"/>
      <w:r w:rsidRPr="00DA70E3">
        <w:rPr>
          <w:rFonts w:asciiTheme="majorBidi" w:hAnsiTheme="majorBidi" w:cstheme="majorBidi"/>
          <w:sz w:val="20"/>
          <w:szCs w:val="20"/>
        </w:rPr>
        <w:t>) was 2</w:t>
      </w:r>
      <w:r w:rsidR="00076965" w:rsidRPr="00DA70E3">
        <w:rPr>
          <w:rFonts w:asciiTheme="majorBidi" w:hAnsiTheme="majorBidi" w:cstheme="majorBidi"/>
          <w:sz w:val="20"/>
          <w:szCs w:val="20"/>
        </w:rPr>
        <w:t>89</w:t>
      </w:r>
      <w:r w:rsidRPr="00DA70E3">
        <w:rPr>
          <w:rFonts w:asciiTheme="majorBidi" w:hAnsiTheme="majorBidi" w:cstheme="majorBidi"/>
          <w:sz w:val="20"/>
          <w:szCs w:val="20"/>
        </w:rPr>
        <w:t xml:space="preserve"> nm in phosphate buffer (PH </w:t>
      </w:r>
      <w:r w:rsidR="006D0316" w:rsidRPr="00DA70E3">
        <w:rPr>
          <w:rFonts w:asciiTheme="majorBidi" w:hAnsiTheme="majorBidi" w:cstheme="majorBidi"/>
          <w:sz w:val="20"/>
          <w:szCs w:val="20"/>
        </w:rPr>
        <w:t>6.8</w:t>
      </w:r>
      <w:r w:rsidRPr="00DA70E3">
        <w:rPr>
          <w:rFonts w:asciiTheme="majorBidi" w:hAnsiTheme="majorBidi" w:cstheme="majorBidi"/>
          <w:sz w:val="20"/>
          <w:szCs w:val="20"/>
        </w:rPr>
        <w:t>) as illustrated in Figure (1). This absorbance peak was in agreement with</w:t>
      </w:r>
      <w:r w:rsidR="00076965" w:rsidRPr="00DA70E3">
        <w:rPr>
          <w:rFonts w:asciiTheme="majorBidi" w:hAnsiTheme="majorBidi" w:cstheme="majorBidi"/>
          <w:b/>
          <w:bCs/>
          <w:sz w:val="20"/>
          <w:szCs w:val="20"/>
        </w:rPr>
        <w:t xml:space="preserve"> Prabhat, S., S. Rajan, and S.J.J.A.P.R. Sahana</w:t>
      </w:r>
      <w:r w:rsidR="00076965" w:rsidRPr="00DA70E3">
        <w:rPr>
          <w:rFonts w:asciiTheme="majorBidi" w:hAnsiTheme="majorBidi" w:cstheme="majorBidi"/>
          <w:sz w:val="20"/>
          <w:szCs w:val="20"/>
        </w:rPr>
        <w:t>,</w:t>
      </w:r>
      <w:r w:rsidR="00076965" w:rsidRPr="00DA70E3">
        <w:rPr>
          <w:rFonts w:asciiTheme="majorBidi" w:hAnsiTheme="majorBidi" w:cstheme="majorBidi"/>
          <w:b/>
          <w:bCs/>
          <w:sz w:val="20"/>
          <w:szCs w:val="20"/>
        </w:rPr>
        <w:t xml:space="preserve"> 2021</w:t>
      </w:r>
      <w:r w:rsidR="00076965" w:rsidRPr="00DA70E3">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&lt;EndNote&gt;&lt;Cite&gt;&lt;Author&gt;Prabhat&lt;/Author&gt;&lt;Year&gt;2021&lt;/Year&gt;&lt;RecNum&gt;243&lt;/RecNum&gt;&lt;DisplayText&gt;(Prabhat et al., 2021)&lt;/DisplayText&gt;&lt;record&gt;&lt;rec-number&gt;243&lt;/rec-number&gt;&lt;foreign-keys&gt;&lt;key app="EN" db-id="d5pr99prur2095eeteox2ddkdrzdt5szvsrw" timestamp="1684066538"&gt;243&lt;/key&gt;&lt;/foreign-keys&gt;&lt;ref-type name="Journal Article"&gt;17&lt;/ref-type&gt;&lt;contributors&gt;&lt;authors&gt;&lt;author&gt;Prabhat, S&lt;/author&gt;&lt;author&gt;Rajan, S&lt;/author&gt;&lt;author&gt;Sahana, S %J J Anal Pharm Res&lt;/author&gt;&lt;/authors&gt;&lt;/contributors&gt;&lt;titles&gt;&lt;title&gt;Formulation and evaluation of orally disintegrating tablet containing taste masked mirtazapine&lt;/title&gt;&lt;/titles&gt;&lt;pages&gt;71-80&lt;/pages&gt;&lt;volume&gt;10&lt;/volume&gt;&lt;number&gt;2&lt;/number&gt;&lt;dates&gt;&lt;year&gt;2021&lt;/year&gt;&lt;/dates&gt;&lt;urls&gt;&lt;/urls&gt;&lt;/record&gt;&lt;/Cite&gt;&lt;/EndNote&gt;</w:instrText>
      </w:r>
      <w:r w:rsidR="00076965" w:rsidRPr="00DA70E3">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(Prabhat et al., 2021)</w:t>
      </w:r>
      <w:r w:rsidR="00076965" w:rsidRPr="00DA70E3">
        <w:rPr>
          <w:rFonts w:asciiTheme="majorBidi" w:hAnsiTheme="majorBidi" w:cstheme="majorBidi"/>
          <w:b/>
          <w:bCs/>
          <w:sz w:val="20"/>
          <w:szCs w:val="20"/>
        </w:rPr>
        <w:fldChar w:fldCharType="end"/>
      </w:r>
      <w:r w:rsidRPr="00DA70E3">
        <w:rPr>
          <w:rFonts w:asciiTheme="majorBidi" w:hAnsiTheme="majorBidi" w:cstheme="majorBidi"/>
          <w:b/>
          <w:bCs/>
          <w:sz w:val="20"/>
          <w:szCs w:val="20"/>
        </w:rPr>
        <w:t xml:space="preserve"> </w:t>
      </w:r>
    </w:p>
    <w:p w14:paraId="15C2D7DB" w14:textId="00D04A83" w:rsidR="00103E9E" w:rsidRDefault="00B4044A" w:rsidP="00103E9E">
      <w:pPr>
        <w:jc w:val="right"/>
        <w:rPr>
          <w:rFonts w:asciiTheme="majorBidi" w:hAnsiTheme="majorBidi" w:cstheme="majorBidi"/>
          <w:sz w:val="24"/>
          <w:szCs w:val="24"/>
          <w:rtl/>
          <w:lang w:bidi="ar-EG"/>
        </w:rPr>
      </w:pPr>
      <w:r>
        <w:rPr>
          <w:noProof/>
        </w:rPr>
        <w:lastRenderedPageBreak/>
        <w:drawing>
          <wp:inline distT="0" distB="0" distL="0" distR="0" wp14:anchorId="1FE007C7" wp14:editId="4AAA735E">
            <wp:extent cx="4695190" cy="33902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16000"/>
                              </a14:imgEffect>
                            </a14:imgLayer>
                          </a14:imgProps>
                        </a:ext>
                        <a:ext uri="{28A0092B-C50C-407E-A947-70E740481C1C}">
                          <a14:useLocalDpi xmlns:a14="http://schemas.microsoft.com/office/drawing/2010/main" val="0"/>
                        </a:ext>
                      </a:extLst>
                    </a:blip>
                    <a:srcRect/>
                    <a:stretch>
                      <a:fillRect/>
                    </a:stretch>
                  </pic:blipFill>
                  <pic:spPr bwMode="auto">
                    <a:xfrm>
                      <a:off x="0" y="0"/>
                      <a:ext cx="4695190" cy="3390265"/>
                    </a:xfrm>
                    <a:prstGeom prst="rect">
                      <a:avLst/>
                    </a:prstGeom>
                    <a:noFill/>
                    <a:ln>
                      <a:noFill/>
                    </a:ln>
                  </pic:spPr>
                </pic:pic>
              </a:graphicData>
            </a:graphic>
          </wp:inline>
        </w:drawing>
      </w:r>
    </w:p>
    <w:p w14:paraId="2E0B27C8" w14:textId="0C4646AD" w:rsidR="00103E9E" w:rsidRDefault="00103E9E" w:rsidP="00103E9E">
      <w:pPr>
        <w:jc w:val="right"/>
        <w:rPr>
          <w:rFonts w:asciiTheme="majorBidi" w:hAnsiTheme="majorBidi" w:cstheme="majorBidi"/>
          <w:b/>
          <w:bCs/>
          <w:sz w:val="20"/>
          <w:szCs w:val="20"/>
        </w:rPr>
      </w:pPr>
      <w:r w:rsidRPr="00B4044A">
        <w:rPr>
          <w:rFonts w:asciiTheme="majorBidi" w:hAnsiTheme="majorBidi" w:cstheme="majorBidi"/>
          <w:b/>
          <w:bCs/>
          <w:sz w:val="20"/>
          <w:szCs w:val="20"/>
          <w:highlight w:val="yellow"/>
          <w:lang w:bidi="ar-EG"/>
        </w:rPr>
        <w:t>Figure (1): The maximum wavelength of measuring MRT absorbance (</w:t>
      </w:r>
      <w:proofErr w:type="spellStart"/>
      <w:r w:rsidRPr="00B4044A">
        <w:rPr>
          <w:rFonts w:asciiTheme="majorBidi" w:hAnsiTheme="majorBidi" w:cstheme="majorBidi"/>
          <w:b/>
          <w:bCs/>
          <w:sz w:val="20"/>
          <w:szCs w:val="20"/>
          <w:highlight w:val="yellow"/>
        </w:rPr>
        <w:t>λmax</w:t>
      </w:r>
      <w:proofErr w:type="spellEnd"/>
      <w:r w:rsidRPr="00B4044A">
        <w:rPr>
          <w:rFonts w:asciiTheme="majorBidi" w:hAnsiTheme="majorBidi" w:cstheme="majorBidi"/>
          <w:b/>
          <w:bCs/>
          <w:sz w:val="20"/>
          <w:szCs w:val="20"/>
          <w:highlight w:val="yellow"/>
        </w:rPr>
        <w:t>) was 289 nm in phosphate buffer PH 6.8.</w:t>
      </w:r>
    </w:p>
    <w:p w14:paraId="19F00536" w14:textId="5A3FBC02" w:rsidR="00103E9E" w:rsidRDefault="00B4044A" w:rsidP="00103E9E">
      <w:pPr>
        <w:jc w:val="center"/>
        <w:rPr>
          <w:rFonts w:asciiTheme="majorBidi" w:hAnsiTheme="majorBidi" w:cstheme="majorBidi"/>
          <w:b/>
          <w:bCs/>
          <w:sz w:val="24"/>
          <w:szCs w:val="24"/>
          <w:rtl/>
          <w:lang w:bidi="ar-EG"/>
        </w:rPr>
      </w:pPr>
      <w:r>
        <w:rPr>
          <w:noProof/>
        </w:rPr>
        <w:drawing>
          <wp:inline distT="0" distB="0" distL="0" distR="0" wp14:anchorId="381172AA" wp14:editId="6CF4DE8A">
            <wp:extent cx="4695190" cy="33902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25000"/>
                              </a14:imgEffect>
                            </a14:imgLayer>
                          </a14:imgProps>
                        </a:ext>
                        <a:ext uri="{28A0092B-C50C-407E-A947-70E740481C1C}">
                          <a14:useLocalDpi xmlns:a14="http://schemas.microsoft.com/office/drawing/2010/main" val="0"/>
                        </a:ext>
                      </a:extLst>
                    </a:blip>
                    <a:srcRect/>
                    <a:stretch>
                      <a:fillRect/>
                    </a:stretch>
                  </pic:blipFill>
                  <pic:spPr bwMode="auto">
                    <a:xfrm>
                      <a:off x="0" y="0"/>
                      <a:ext cx="4695190" cy="3390265"/>
                    </a:xfrm>
                    <a:prstGeom prst="rect">
                      <a:avLst/>
                    </a:prstGeom>
                    <a:noFill/>
                    <a:ln>
                      <a:noFill/>
                    </a:ln>
                  </pic:spPr>
                </pic:pic>
              </a:graphicData>
            </a:graphic>
          </wp:inline>
        </w:drawing>
      </w:r>
    </w:p>
    <w:p w14:paraId="28049D72" w14:textId="77777777" w:rsidR="00103E9E" w:rsidRDefault="00103E9E" w:rsidP="00103E9E">
      <w:pPr>
        <w:jc w:val="right"/>
        <w:rPr>
          <w:rFonts w:asciiTheme="majorBidi" w:hAnsiTheme="majorBidi" w:cstheme="majorBidi"/>
          <w:b/>
          <w:bCs/>
          <w:sz w:val="20"/>
          <w:szCs w:val="20"/>
          <w:lang w:bidi="ar-EG"/>
        </w:rPr>
      </w:pPr>
      <w:r w:rsidRPr="00B4044A">
        <w:rPr>
          <w:rFonts w:asciiTheme="majorBidi" w:hAnsiTheme="majorBidi" w:cstheme="majorBidi"/>
          <w:b/>
          <w:bCs/>
          <w:sz w:val="20"/>
          <w:szCs w:val="20"/>
          <w:highlight w:val="yellow"/>
        </w:rPr>
        <w:t>Figure (2): Standard calibration curve of MRT</w:t>
      </w:r>
      <w:r w:rsidRPr="00B4044A">
        <w:rPr>
          <w:rFonts w:asciiTheme="majorBidi" w:hAnsiTheme="majorBidi" w:cstheme="majorBidi"/>
          <w:b/>
          <w:bCs/>
          <w:sz w:val="20"/>
          <w:szCs w:val="20"/>
          <w:highlight w:val="yellow"/>
          <w:lang w:bidi="ar-EG"/>
        </w:rPr>
        <w:t xml:space="preserve"> in (PBS) PH 6.8.</w:t>
      </w:r>
    </w:p>
    <w:p w14:paraId="7F121357" w14:textId="77777777" w:rsidR="00103E9E" w:rsidRPr="00103E9E" w:rsidRDefault="00103E9E" w:rsidP="00103E9E">
      <w:pPr>
        <w:jc w:val="right"/>
        <w:rPr>
          <w:rFonts w:asciiTheme="majorBidi" w:hAnsiTheme="majorBidi" w:cstheme="majorBidi"/>
          <w:b/>
          <w:bCs/>
          <w:sz w:val="20"/>
          <w:szCs w:val="20"/>
          <w:u w:val="single"/>
          <w:rtl/>
          <w:lang w:bidi="ar-EG"/>
        </w:rPr>
      </w:pPr>
    </w:p>
    <w:p w14:paraId="04159886" w14:textId="55CF2FA5" w:rsidR="0036289B" w:rsidRPr="00D557D7" w:rsidRDefault="0036289B" w:rsidP="00BA6966">
      <w:pPr>
        <w:bidi w:val="0"/>
        <w:jc w:val="both"/>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lang w:bidi="ar-EG"/>
        </w:rPr>
        <w:t xml:space="preserve">3.2 Calibration curve of MRT in phosphate buffer solution </w:t>
      </w:r>
      <w:bookmarkStart w:id="5" w:name="_Hlk113137497"/>
      <w:r w:rsidRPr="00D557D7">
        <w:rPr>
          <w:rFonts w:asciiTheme="majorBidi" w:hAnsiTheme="majorBidi" w:cstheme="majorBidi"/>
          <w:b/>
          <w:bCs/>
          <w:sz w:val="24"/>
          <w:szCs w:val="24"/>
          <w:u w:val="single"/>
          <w:lang w:bidi="ar-EG"/>
        </w:rPr>
        <w:t xml:space="preserve">(PBS) PH </w:t>
      </w:r>
      <w:r w:rsidR="00076965" w:rsidRPr="00D557D7">
        <w:rPr>
          <w:rFonts w:asciiTheme="majorBidi" w:hAnsiTheme="majorBidi" w:cstheme="majorBidi"/>
          <w:b/>
          <w:bCs/>
          <w:sz w:val="24"/>
          <w:szCs w:val="24"/>
          <w:u w:val="single"/>
          <w:lang w:bidi="ar-EG"/>
        </w:rPr>
        <w:t>6</w:t>
      </w:r>
      <w:r w:rsidRPr="00D557D7">
        <w:rPr>
          <w:rFonts w:asciiTheme="majorBidi" w:hAnsiTheme="majorBidi" w:cstheme="majorBidi"/>
          <w:b/>
          <w:bCs/>
          <w:sz w:val="24"/>
          <w:szCs w:val="24"/>
          <w:u w:val="single"/>
          <w:lang w:bidi="ar-EG"/>
        </w:rPr>
        <w:t>.</w:t>
      </w:r>
      <w:r w:rsidR="00076965" w:rsidRPr="00D557D7">
        <w:rPr>
          <w:rFonts w:asciiTheme="majorBidi" w:hAnsiTheme="majorBidi" w:cstheme="majorBidi"/>
          <w:b/>
          <w:bCs/>
          <w:sz w:val="24"/>
          <w:szCs w:val="24"/>
          <w:u w:val="single"/>
          <w:lang w:bidi="ar-EG"/>
        </w:rPr>
        <w:t>8</w:t>
      </w:r>
    </w:p>
    <w:bookmarkEnd w:id="5"/>
    <w:p w14:paraId="3441EF3C" w14:textId="7B123B05" w:rsidR="0036289B" w:rsidRPr="00DA70E3" w:rsidRDefault="0036289B" w:rsidP="002D79CC">
      <w:pPr>
        <w:spacing w:line="276" w:lineRule="auto"/>
        <w:jc w:val="right"/>
        <w:rPr>
          <w:rFonts w:asciiTheme="majorBidi" w:hAnsiTheme="majorBidi" w:cstheme="majorBidi"/>
          <w:b/>
          <w:bCs/>
          <w:sz w:val="20"/>
          <w:szCs w:val="20"/>
        </w:rPr>
      </w:pPr>
      <w:r w:rsidRPr="00DA70E3">
        <w:rPr>
          <w:rFonts w:asciiTheme="majorBidi" w:hAnsiTheme="majorBidi" w:cstheme="majorBidi"/>
          <w:sz w:val="20"/>
          <w:szCs w:val="20"/>
        </w:rPr>
        <w:t xml:space="preserve">    By graphing absorbance </w:t>
      </w:r>
      <w:r w:rsidR="00074984" w:rsidRPr="00074984">
        <w:rPr>
          <w:rFonts w:asciiTheme="majorBidi" w:hAnsiTheme="majorBidi" w:cstheme="majorBidi"/>
          <w:sz w:val="20"/>
          <w:szCs w:val="20"/>
          <w:highlight w:val="yellow"/>
        </w:rPr>
        <w:t>vs</w:t>
      </w:r>
      <w:r w:rsidRPr="00DA70E3">
        <w:rPr>
          <w:rFonts w:asciiTheme="majorBidi" w:hAnsiTheme="majorBidi" w:cstheme="majorBidi"/>
          <w:sz w:val="20"/>
          <w:szCs w:val="20"/>
        </w:rPr>
        <w:t xml:space="preserve"> concentration, MRT standard calibration curve was created as in Figure 2. A 2</w:t>
      </w:r>
      <w:r w:rsidR="00076965" w:rsidRPr="00DA70E3">
        <w:rPr>
          <w:rFonts w:asciiTheme="majorBidi" w:hAnsiTheme="majorBidi" w:cstheme="majorBidi"/>
          <w:sz w:val="20"/>
          <w:szCs w:val="20"/>
        </w:rPr>
        <w:t>89</w:t>
      </w:r>
      <w:r w:rsidRPr="00DA70E3">
        <w:rPr>
          <w:rFonts w:asciiTheme="majorBidi" w:hAnsiTheme="majorBidi" w:cstheme="majorBidi"/>
          <w:sz w:val="20"/>
          <w:szCs w:val="20"/>
        </w:rPr>
        <w:t xml:space="preserve"> nm the </w:t>
      </w:r>
      <w:proofErr w:type="spellStart"/>
      <w:r w:rsidRPr="00DA70E3">
        <w:rPr>
          <w:rFonts w:asciiTheme="majorBidi" w:hAnsiTheme="majorBidi" w:cstheme="majorBidi"/>
          <w:sz w:val="20"/>
          <w:szCs w:val="20"/>
        </w:rPr>
        <w:t>λmax</w:t>
      </w:r>
      <w:proofErr w:type="spellEnd"/>
      <w:r w:rsidRPr="00DA70E3">
        <w:rPr>
          <w:rFonts w:asciiTheme="majorBidi" w:hAnsiTheme="majorBidi" w:cstheme="majorBidi"/>
          <w:sz w:val="20"/>
          <w:szCs w:val="20"/>
        </w:rPr>
        <w:t xml:space="preserve"> was found for MRT in</w:t>
      </w:r>
      <w:r w:rsidR="00D54740" w:rsidRPr="00DA70E3">
        <w:rPr>
          <w:rFonts w:asciiTheme="majorBidi" w:hAnsiTheme="majorBidi" w:cstheme="majorBidi"/>
          <w:sz w:val="20"/>
          <w:szCs w:val="20"/>
        </w:rPr>
        <w:t xml:space="preserve"> at</w:t>
      </w:r>
      <w:r w:rsidRPr="00DA70E3">
        <w:rPr>
          <w:rFonts w:asciiTheme="majorBidi" w:hAnsiTheme="majorBidi" w:cstheme="majorBidi"/>
          <w:sz w:val="20"/>
          <w:szCs w:val="20"/>
        </w:rPr>
        <w:t xml:space="preserve"> phosphate buffer (PBS) solution with a pH of </w:t>
      </w:r>
      <w:r w:rsidR="00076965" w:rsidRPr="00DA70E3">
        <w:rPr>
          <w:rFonts w:asciiTheme="majorBidi" w:hAnsiTheme="majorBidi" w:cstheme="majorBidi"/>
          <w:sz w:val="20"/>
          <w:szCs w:val="20"/>
        </w:rPr>
        <w:t>6.8</w:t>
      </w:r>
      <w:r w:rsidRPr="00DA70E3">
        <w:rPr>
          <w:rFonts w:asciiTheme="majorBidi" w:hAnsiTheme="majorBidi" w:cstheme="majorBidi"/>
          <w:sz w:val="20"/>
          <w:szCs w:val="20"/>
        </w:rPr>
        <w:t xml:space="preserve">.  MRT </w:t>
      </w:r>
      <w:r w:rsidRPr="00DA70E3">
        <w:rPr>
          <w:rFonts w:asciiTheme="majorBidi" w:hAnsiTheme="majorBidi" w:cstheme="majorBidi"/>
          <w:sz w:val="20"/>
          <w:szCs w:val="20"/>
        </w:rPr>
        <w:lastRenderedPageBreak/>
        <w:t>standard calibration curve complies with Beer's Lambert rule between 0.01-0.0</w:t>
      </w:r>
      <w:r w:rsidR="00076965" w:rsidRPr="00DA70E3">
        <w:rPr>
          <w:rFonts w:asciiTheme="majorBidi" w:hAnsiTheme="majorBidi" w:cstheme="majorBidi"/>
          <w:sz w:val="20"/>
          <w:szCs w:val="20"/>
        </w:rPr>
        <w:t>35</w:t>
      </w:r>
      <w:r w:rsidRPr="00DA70E3">
        <w:rPr>
          <w:rFonts w:asciiTheme="majorBidi" w:hAnsiTheme="majorBidi" w:cstheme="majorBidi"/>
          <w:sz w:val="20"/>
          <w:szCs w:val="20"/>
        </w:rPr>
        <w:t xml:space="preserve">mg/ml </w:t>
      </w:r>
      <w:r w:rsidRPr="00DA70E3">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&lt;EndNote&gt;&lt;Cite&gt;&lt;Author&gt;Ezealisiji&lt;/Author&gt;&lt;Year&gt;2017&lt;/Year&gt;&lt;RecNum&gt;124&lt;/RecNum&gt;&lt;DisplayText&gt;(Ezealisiji, Mbah, Osadebe, &amp;amp; Krause, 2017)&lt;/DisplayText&gt;&lt;record&gt;&lt;rec-number&gt;124&lt;/rec-number&gt;&lt;foreign-keys&gt;&lt;key app="EN" db-id="d5pr99prur2095eeteox2ddkdrzdt5szvsrw" timestamp="1672092697"&gt;124&lt;/key&gt;&lt;/foreign-keys&gt;&lt;ref-type name="Journal Article"&gt;17&lt;/ref-type&gt;&lt;contributors&gt;&lt;authors&gt;&lt;author&gt;Ezealisiji, Kenneth Maduabuchi&lt;/author&gt;&lt;author&gt;Mbah, Chika John&lt;/author&gt;&lt;author&gt;Osadebe, Patience&lt;/author&gt;&lt;author&gt;Krause, Rui %J Chem Pharm Res&lt;/author&gt;&lt;/authors&gt;&lt;/contributors&gt;&lt;titles&gt;&lt;title&gt;Pharmacokinetics studies of mirtazapine loaded nanoemulsion and its evaluation as transdermal delivery system&lt;/title&gt;&lt;/titles&gt;&lt;pages&gt;74-84&lt;/pages&gt;&lt;volume&gt;9&lt;/volume&gt;&lt;number&gt;3&lt;/number&gt;&lt;dates&gt;&lt;year&gt;2017&lt;/year&gt;&lt;/dates&gt;&lt;urls&gt;&lt;/urls&gt;&lt;/record&gt;&lt;/Cite&gt;&lt;/EndNote&gt;</w:instrText>
      </w:r>
      <w:r w:rsidRPr="00DA70E3">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(Ezealisiji, Mbah, Osadebe, &amp; Krause, 2017)</w:t>
      </w:r>
      <w:r w:rsidRPr="00DA70E3">
        <w:rPr>
          <w:rFonts w:asciiTheme="majorBidi" w:hAnsiTheme="majorBidi" w:cstheme="majorBidi"/>
          <w:b/>
          <w:bCs/>
          <w:sz w:val="20"/>
          <w:szCs w:val="20"/>
        </w:rPr>
        <w:fldChar w:fldCharType="end"/>
      </w:r>
    </w:p>
    <w:p w14:paraId="1A49B5EA" w14:textId="075592C0" w:rsidR="00BA6966" w:rsidRPr="00D557D7" w:rsidRDefault="002E2E65" w:rsidP="00BA6966">
      <w:pPr>
        <w:ind w:left="-483"/>
        <w:jc w:val="right"/>
        <w:rPr>
          <w:rFonts w:asciiTheme="majorBidi" w:hAnsiTheme="majorBidi" w:cstheme="majorBidi"/>
          <w:b/>
          <w:bCs/>
          <w:sz w:val="24"/>
          <w:szCs w:val="24"/>
          <w:u w:val="single"/>
          <w:rtl/>
          <w:lang w:bidi="ar-EG"/>
        </w:rPr>
      </w:pPr>
      <w:r w:rsidRPr="00D557D7">
        <w:rPr>
          <w:rFonts w:asciiTheme="majorBidi" w:hAnsiTheme="majorBidi" w:cstheme="majorBidi"/>
          <w:b/>
          <w:bCs/>
          <w:sz w:val="24"/>
          <w:szCs w:val="24"/>
          <w:u w:val="single"/>
          <w:lang w:bidi="ar-EG"/>
        </w:rPr>
        <w:t xml:space="preserve">3.3 </w:t>
      </w:r>
      <w:r w:rsidR="00BA6966" w:rsidRPr="00D557D7">
        <w:rPr>
          <w:rFonts w:asciiTheme="majorBidi" w:hAnsiTheme="majorBidi" w:cstheme="majorBidi"/>
          <w:b/>
          <w:bCs/>
          <w:sz w:val="24"/>
          <w:szCs w:val="24"/>
          <w:u w:val="single"/>
          <w:lang w:bidi="ar-EG"/>
        </w:rPr>
        <w:t>Assaying the validity of the assay metho</w:t>
      </w:r>
      <w:r w:rsidR="00074984">
        <w:rPr>
          <w:rFonts w:asciiTheme="majorBidi" w:hAnsiTheme="majorBidi" w:cstheme="majorBidi"/>
          <w:b/>
          <w:bCs/>
          <w:sz w:val="24"/>
          <w:szCs w:val="24"/>
          <w:u w:val="single"/>
          <w:lang w:bidi="ar-EG"/>
        </w:rPr>
        <w:t>d</w:t>
      </w:r>
    </w:p>
    <w:p w14:paraId="6BE259BC" w14:textId="418DF834" w:rsidR="00403C93" w:rsidRPr="00441F2C" w:rsidRDefault="00DF41A6" w:rsidP="002D79CC">
      <w:pPr>
        <w:spacing w:line="276" w:lineRule="auto"/>
        <w:ind w:left="-483"/>
        <w:jc w:val="both"/>
        <w:rPr>
          <w:rFonts w:asciiTheme="majorBidi" w:hAnsiTheme="majorBidi" w:cstheme="majorBidi"/>
          <w:sz w:val="20"/>
          <w:szCs w:val="20"/>
        </w:rPr>
      </w:pPr>
      <w:r w:rsidRPr="00DA70E3">
        <w:rPr>
          <w:rFonts w:asciiTheme="majorBidi" w:hAnsiTheme="majorBidi" w:cstheme="majorBidi"/>
          <w:sz w:val="20"/>
          <w:szCs w:val="20"/>
          <w:lang w:bidi="ar-EG"/>
        </w:rPr>
        <w:t xml:space="preserve">The results of the UV spectroscopic approach used to test the nasal gel containing MRT-loaded </w:t>
      </w:r>
      <w:proofErr w:type="spellStart"/>
      <w:r w:rsidRPr="00DA70E3">
        <w:rPr>
          <w:rFonts w:asciiTheme="majorBidi" w:hAnsiTheme="majorBidi" w:cstheme="majorBidi"/>
          <w:sz w:val="20"/>
          <w:szCs w:val="20"/>
          <w:lang w:bidi="ar-EG"/>
        </w:rPr>
        <w:t>aquasomes</w:t>
      </w:r>
      <w:proofErr w:type="spellEnd"/>
      <w:r w:rsidRPr="00DA70E3">
        <w:rPr>
          <w:rFonts w:asciiTheme="majorBidi" w:hAnsiTheme="majorBidi" w:cstheme="majorBidi"/>
          <w:sz w:val="20"/>
          <w:szCs w:val="20"/>
          <w:lang w:bidi="ar-EG"/>
        </w:rPr>
        <w:t xml:space="preserve"> are highly consistent and reproducible. Almost 100% of MRT was recovered from the nasal gel, demonstrating the method's precision and reliability as </w:t>
      </w:r>
      <w:r w:rsidRPr="00441F2C">
        <w:rPr>
          <w:rFonts w:asciiTheme="majorBidi" w:hAnsiTheme="majorBidi" w:cstheme="majorBidi"/>
          <w:sz w:val="20"/>
          <w:szCs w:val="20"/>
          <w:lang w:bidi="ar-EG"/>
        </w:rPr>
        <w:t>well as the excipients' absence of interference. The technique is also simple, quick, generally precise, and robust</w:t>
      </w:r>
      <w:r w:rsidRPr="00441F2C">
        <w:rPr>
          <w:rFonts w:asciiTheme="majorBidi" w:hAnsiTheme="majorBidi" w:cstheme="majorBidi"/>
          <w:b/>
          <w:bCs/>
          <w:sz w:val="20"/>
          <w:szCs w:val="20"/>
          <w:u w:val="single"/>
          <w:lang w:bidi="ar-EG"/>
        </w:rPr>
        <w:t xml:space="preserve"> </w:t>
      </w:r>
      <w:r w:rsidR="008A2432"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&lt;EndNote&gt;&lt;Cite&gt;&lt;Author&gt;Blessy&lt;/Author&gt;&lt;Year&gt;2014&lt;/Year&gt;&lt;RecNum&gt;190&lt;/RecNum&gt;&lt;DisplayText&gt;(Blessy et al., 2014)&lt;/DisplayText&gt;&lt;record&gt;&lt;rec-number&gt;190&lt;/rec-number&gt;&lt;foreign-keys&gt;&lt;key app="EN" db-id="d5pr99prur2095eeteox2ddkdrzdt5szvsrw" timestamp="1678275187"&gt;190&lt;/key&gt;&lt;/foreign-keys&gt;&lt;ref-type name="Journal Article"&gt;17&lt;/ref-type&gt;&lt;contributors&gt;&lt;authors&gt;&lt;author&gt;Blessy, MRDP&lt;/author&gt;&lt;author&gt;Patel, Ruchi D&lt;/author&gt;&lt;author&gt;Prajapati, Prajesh N&lt;/author&gt;&lt;author&gt;Agrawal, YK %J Journal of pharmaceutical analysis&lt;/author&gt;&lt;/authors&gt;&lt;/contributors&gt;&lt;titles&gt;&lt;title&gt;Development of forced degradation and stability indicating studies of drugs—A review&lt;/title&gt;&lt;/titles&gt;&lt;pages&gt;159-165&lt;/pages&gt;&lt;volume&gt;4&lt;/volume&gt;&lt;number&gt;3&lt;/number&gt;&lt;dates&gt;&lt;year&gt;2014&lt;/year&gt;&lt;/dates&gt;&lt;isbn&gt;2095-1779&lt;/isbn&gt;&lt;urls&gt;&lt;/urls&gt;&lt;/record&gt;&lt;/Cite&gt;&lt;/EndNote&gt;</w:instrText>
      </w:r>
      <w:r w:rsidR="008A2432"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(Blessy et al., 2014)</w:t>
      </w:r>
      <w:r w:rsidR="008A2432" w:rsidRPr="00441F2C">
        <w:rPr>
          <w:rFonts w:asciiTheme="majorBidi" w:hAnsiTheme="majorBidi" w:cstheme="majorBidi"/>
          <w:b/>
          <w:bCs/>
          <w:sz w:val="20"/>
          <w:szCs w:val="20"/>
        </w:rPr>
        <w:fldChar w:fldCharType="end"/>
      </w:r>
      <w:r w:rsidR="00C475E0" w:rsidRPr="00441F2C">
        <w:rPr>
          <w:rFonts w:asciiTheme="majorBidi" w:hAnsiTheme="majorBidi" w:cstheme="majorBidi"/>
          <w:b/>
          <w:bCs/>
          <w:sz w:val="20"/>
          <w:szCs w:val="20"/>
        </w:rPr>
        <w:t xml:space="preserve">. </w:t>
      </w:r>
      <w:r w:rsidR="00C475E0" w:rsidRPr="00441F2C">
        <w:rPr>
          <w:rFonts w:cstheme="minorHAnsi"/>
          <w:lang w:bidi="ar-EG"/>
        </w:rPr>
        <w:t xml:space="preserve">UV spectroscopy method in our study </w:t>
      </w:r>
      <w:r w:rsidR="00C475E0" w:rsidRPr="00441F2C">
        <w:rPr>
          <w:rFonts w:cstheme="minorHAnsi"/>
          <w:color w:val="212121"/>
          <w:shd w:val="clear" w:color="auto" w:fill="FFFFFF"/>
        </w:rPr>
        <w:t xml:space="preserve">provides information on the homogeneity of the spectral peak but it is not applicable for the degradants that have the same UV spectrum and we used it only to confirm the absence of drug peak that indicated degradation of the drug in forced stress conditions as in study </w:t>
      </w:r>
      <w:r w:rsidR="00C475E0" w:rsidRPr="00441F2C">
        <w:rPr>
          <w:rFonts w:cstheme="minorHAnsi"/>
          <w:b/>
          <w:bCs/>
          <w:color w:val="212121"/>
          <w:shd w:val="clear" w:color="auto" w:fill="FFFFFF"/>
        </w:rPr>
        <w:fldChar w:fldCharType="begin"/>
      </w:r>
      <w:r w:rsidR="00831791">
        <w:rPr>
          <w:rFonts w:cstheme="minorHAnsi"/>
          <w:b/>
          <w:bCs/>
          <w:color w:val="212121"/>
          <w:shd w:val="clear" w:color="auto" w:fill="FFFFFF"/>
        </w:rPr>
        <w:instrText xml:space="preserve"> ADDIN EN.CITE &lt;EndNote&gt;&lt;Cite&gt;&lt;Author&gt;Blessy&lt;/Author&gt;&lt;Year&gt;2014&lt;/Year&gt;&lt;RecNum&gt;190&lt;/RecNum&gt;&lt;DisplayText&gt;(Blessy et al., 2014)&lt;/DisplayText&gt;&lt;record&gt;&lt;rec-number&gt;190&lt;/rec-number&gt;&lt;foreign-keys&gt;&lt;key app="EN" db-id="d5pr99prur2095eeteox2ddkdrzdt5szvsrw" timestamp="1678275187"&gt;190&lt;/key&gt;&lt;/foreign-keys&gt;&lt;ref-type name="Journal Article"&gt;17&lt;/ref-type&gt;&lt;contributors&gt;&lt;authors&gt;&lt;author&gt;Blessy, MRDP&lt;/author&gt;&lt;author&gt;Patel, Ruchi D&lt;/author&gt;&lt;author&gt;Prajapati, Prajesh N&lt;/author&gt;&lt;author&gt;Agrawal, YK %J Journal of pharmaceutical analysis&lt;/author&gt;&lt;/authors&gt;&lt;/contributors&gt;&lt;titles&gt;&lt;title&gt;Development of forced degradation and stability indicating studies of drugs—A review&lt;/title&gt;&lt;/titles&gt;&lt;pages&gt;159-165&lt;/pages&gt;&lt;volume&gt;4&lt;/volume&gt;&lt;number&gt;3&lt;/number&gt;&lt;dates&gt;&lt;year&gt;2014&lt;/year&gt;&lt;/dates&gt;&lt;isbn&gt;2095-1779&lt;/isbn&gt;&lt;urls&gt;&lt;/urls&gt;&lt;/record&gt;&lt;/Cite&gt;&lt;/EndNote&gt;</w:instrText>
      </w:r>
      <w:r w:rsidR="00C475E0" w:rsidRPr="00441F2C">
        <w:rPr>
          <w:rFonts w:cstheme="minorHAnsi"/>
          <w:b/>
          <w:bCs/>
          <w:color w:val="212121"/>
          <w:shd w:val="clear" w:color="auto" w:fill="FFFFFF"/>
        </w:rPr>
        <w:fldChar w:fldCharType="separate"/>
      </w:r>
      <w:r w:rsidR="00831791">
        <w:rPr>
          <w:rFonts w:cstheme="minorHAnsi"/>
          <w:b/>
          <w:bCs/>
          <w:noProof/>
          <w:color w:val="212121"/>
          <w:shd w:val="clear" w:color="auto" w:fill="FFFFFF"/>
        </w:rPr>
        <w:t>(Blessy et al., 2014)</w:t>
      </w:r>
      <w:r w:rsidR="00C475E0" w:rsidRPr="00441F2C">
        <w:rPr>
          <w:rFonts w:cstheme="minorHAnsi"/>
          <w:b/>
          <w:bCs/>
          <w:color w:val="212121"/>
          <w:shd w:val="clear" w:color="auto" w:fill="FFFFFF"/>
        </w:rPr>
        <w:fldChar w:fldCharType="end"/>
      </w:r>
      <w:r w:rsidR="00C475E0" w:rsidRPr="00441F2C">
        <w:rPr>
          <w:rFonts w:cstheme="minorHAnsi"/>
          <w:b/>
          <w:bCs/>
          <w:color w:val="212121"/>
          <w:shd w:val="clear" w:color="auto" w:fill="FFFFFF"/>
        </w:rPr>
        <w:t>,</w:t>
      </w:r>
      <w:r w:rsidR="00C475E0" w:rsidRPr="00441F2C">
        <w:rPr>
          <w:rFonts w:cstheme="minorHAnsi"/>
          <w:lang w:bidi="ar-EG"/>
        </w:rPr>
        <w:t xml:space="preserve"> </w:t>
      </w:r>
      <w:r w:rsidR="00C475E0" w:rsidRPr="00441F2C">
        <w:rPr>
          <w:rFonts w:cstheme="minorHAnsi"/>
          <w:color w:val="212121"/>
          <w:shd w:val="clear" w:color="auto" w:fill="FFFFFF"/>
        </w:rPr>
        <w:t>There were different studies used UV assay in forced degradation tests as oxidative degradation of</w:t>
      </w:r>
      <w:r w:rsidR="00C475E0" w:rsidRPr="00441F2C">
        <w:rPr>
          <w:rFonts w:cstheme="minorHAnsi"/>
        </w:rPr>
        <w:t xml:space="preserve"> Nortriptyline hydrochloride </w:t>
      </w:r>
      <w:r w:rsidR="00C475E0" w:rsidRPr="00441F2C">
        <w:rPr>
          <w:rFonts w:cstheme="minorHAnsi"/>
          <w:b/>
          <w:bCs/>
        </w:rPr>
        <w:fldChar w:fldCharType="begin"/>
      </w:r>
      <w:r w:rsidR="00831791">
        <w:rPr>
          <w:rFonts w:cstheme="minorHAnsi"/>
          <w:b/>
          <w:bCs/>
        </w:rPr>
        <w:instrText xml:space="preserve"> ADDIN EN.CITE &lt;EndNote&gt;&lt;Cite&gt;&lt;Author&gt;El Ragehy&lt;/Author&gt;&lt;Year&gt;2001&lt;/Year&gt;&lt;RecNum&gt;280&lt;/RecNum&gt;&lt;DisplayText&gt;(El Ragehy, Abbas, El-Khateeb, &amp;amp; analysis, 2001)&lt;/DisplayText&gt;&lt;record&gt;&lt;rec-number&gt;280&lt;/rec-number&gt;&lt;foreign-keys&gt;&lt;key app="EN" db-id="d5pr99prur2095eeteox2ddkdrzdt5szvsrw" timestamp="1685903196"&gt;280&lt;/key&gt;&lt;/foreign-keys&gt;&lt;ref-type name="Journal Article"&gt;17&lt;/ref-type&gt;&lt;contributors&gt;&lt;authors&gt;&lt;author&gt;El Ragehy, NA&lt;/author&gt;&lt;author&gt;Abbas, SS&lt;/author&gt;&lt;author&gt;El-Khateeb, SZ %J Journal of pharmaceutical&lt;/author&gt;&lt;author&gt;biomedical analysis&lt;/author&gt;&lt;/authors&gt;&lt;/contributors&gt;&lt;titles&gt;&lt;title&gt;Stability indicating method for determination of nortriptyline hydrochloride using 3-methyl-2-benzothiazolinone hydrazone (MBTH)&lt;/title&gt;&lt;/titles&gt;&lt;pages&gt;143-151&lt;/pages&gt;&lt;volume&gt;25&lt;/volume&gt;&lt;number&gt;1&lt;/number&gt;&lt;dates&gt;&lt;year&gt;2001&lt;/year&gt;&lt;/dates&gt;&lt;isbn&gt;0731-7085&lt;/isbn&gt;&lt;urls&gt;&lt;/urls&gt;&lt;/record&gt;&lt;/Cite&gt;&lt;/EndNote&gt;</w:instrText>
      </w:r>
      <w:r w:rsidR="00C475E0" w:rsidRPr="00441F2C">
        <w:rPr>
          <w:rFonts w:cstheme="minorHAnsi"/>
          <w:b/>
          <w:bCs/>
        </w:rPr>
        <w:fldChar w:fldCharType="separate"/>
      </w:r>
      <w:r w:rsidR="00831791">
        <w:rPr>
          <w:rFonts w:cstheme="minorHAnsi"/>
          <w:b/>
          <w:bCs/>
          <w:noProof/>
        </w:rPr>
        <w:t>(El Ragehy, Abbas, El-Khateeb, &amp; analysis, 2001)</w:t>
      </w:r>
      <w:r w:rsidR="00C475E0" w:rsidRPr="00441F2C">
        <w:rPr>
          <w:rFonts w:cstheme="minorHAnsi"/>
          <w:b/>
          <w:bCs/>
        </w:rPr>
        <w:fldChar w:fldCharType="end"/>
      </w:r>
      <w:r w:rsidR="00C475E0" w:rsidRPr="00441F2C">
        <w:rPr>
          <w:rFonts w:cstheme="minorHAnsi"/>
          <w:b/>
          <w:bCs/>
          <w:lang w:bidi="ar-EG"/>
        </w:rPr>
        <w:t>,</w:t>
      </w:r>
      <w:r w:rsidR="00C475E0" w:rsidRPr="00441F2C">
        <w:rPr>
          <w:rFonts w:cstheme="minorHAnsi"/>
          <w:lang w:bidi="ar-EG"/>
        </w:rPr>
        <w:t xml:space="preserve"> </w:t>
      </w:r>
      <w:r w:rsidR="00C475E0" w:rsidRPr="00441F2C">
        <w:rPr>
          <w:rFonts w:cstheme="minorHAnsi"/>
          <w:color w:val="212121"/>
          <w:shd w:val="clear" w:color="auto" w:fill="FFFFFF"/>
        </w:rPr>
        <w:t xml:space="preserve">forced degradation of </w:t>
      </w:r>
      <w:proofErr w:type="spellStart"/>
      <w:r w:rsidR="00C475E0" w:rsidRPr="00441F2C">
        <w:rPr>
          <w:rFonts w:cstheme="minorHAnsi"/>
        </w:rPr>
        <w:t>Guanabenz</w:t>
      </w:r>
      <w:proofErr w:type="spellEnd"/>
      <w:r w:rsidR="00C475E0" w:rsidRPr="00441F2C">
        <w:rPr>
          <w:rFonts w:cstheme="minorHAnsi"/>
        </w:rPr>
        <w:t xml:space="preserve"> </w:t>
      </w:r>
      <w:r w:rsidR="00C475E0" w:rsidRPr="00441F2C">
        <w:rPr>
          <w:rFonts w:cstheme="minorHAnsi"/>
          <w:b/>
          <w:bCs/>
        </w:rPr>
        <w:fldChar w:fldCharType="begin"/>
      </w:r>
      <w:r w:rsidR="00831791">
        <w:rPr>
          <w:rFonts w:cstheme="minorHAnsi"/>
          <w:b/>
          <w:bCs/>
        </w:rPr>
        <w:instrText xml:space="preserve"> ADDIN EN.CITE &lt;EndNote&gt;&lt;Cite&gt;&lt;Author&gt;Shearer&lt;/Author&gt;&lt;Year&gt;1979&lt;/Year&gt;&lt;RecNum&gt;281&lt;/RecNum&gt;&lt;DisplayText&gt;(Shearer &amp;amp; Deangelis, 1979)&lt;/DisplayText&gt;&lt;record&gt;&lt;rec-number&gt;281&lt;/rec-number&gt;&lt;foreign-keys&gt;&lt;key app="EN" db-id="d5pr99prur2095eeteox2ddkdrzdt5szvsrw" timestamp="1685903438"&gt;281&lt;/key&gt;&lt;/foreign-keys&gt;&lt;ref-type name="Journal Article"&gt;17&lt;/ref-type&gt;&lt;contributors&gt;&lt;authors&gt;&lt;author&gt;Shearer, Charles M&lt;/author&gt;&lt;author&gt;Deangelis, Nicholas J %J Journal of pharmaceutical sciences&lt;/author&gt;&lt;/authors&gt;&lt;/contributors&gt;&lt;titles&gt;&lt;title&gt;Guanabenz degradation products and stability assay&lt;/title&gt;&lt;/titles&gt;&lt;pages&gt;1010-1012&lt;/pages&gt;&lt;volume&gt;68&lt;/volume&gt;&lt;number&gt;8&lt;/number&gt;&lt;dates&gt;&lt;year&gt;1979&lt;/year&gt;&lt;/dates&gt;&lt;isbn&gt;0022-3549&lt;/isbn&gt;&lt;urls&gt;&lt;/urls&gt;&lt;/record&gt;&lt;/Cite&gt;&lt;/EndNote&gt;</w:instrText>
      </w:r>
      <w:r w:rsidR="00C475E0" w:rsidRPr="00441F2C">
        <w:rPr>
          <w:rFonts w:cstheme="minorHAnsi"/>
          <w:b/>
          <w:bCs/>
        </w:rPr>
        <w:fldChar w:fldCharType="separate"/>
      </w:r>
      <w:r w:rsidR="00831791">
        <w:rPr>
          <w:rFonts w:cstheme="minorHAnsi"/>
          <w:b/>
          <w:bCs/>
          <w:noProof/>
        </w:rPr>
        <w:t>(Shearer &amp; Deangelis, 1979)</w:t>
      </w:r>
      <w:r w:rsidR="00C475E0" w:rsidRPr="00441F2C">
        <w:rPr>
          <w:rFonts w:cstheme="minorHAnsi"/>
          <w:b/>
          <w:bCs/>
        </w:rPr>
        <w:fldChar w:fldCharType="end"/>
      </w:r>
      <w:r w:rsidR="00C475E0" w:rsidRPr="00441F2C">
        <w:rPr>
          <w:rFonts w:cstheme="minorHAnsi"/>
        </w:rPr>
        <w:t>, and  degradation of Tolmetin sodium</w:t>
      </w:r>
      <w:r w:rsidR="00C475E0" w:rsidRPr="00441F2C">
        <w:rPr>
          <w:rFonts w:cstheme="minorHAnsi"/>
          <w:b/>
          <w:bCs/>
        </w:rPr>
        <w:fldChar w:fldCharType="begin"/>
      </w:r>
      <w:r w:rsidR="00831791">
        <w:rPr>
          <w:rFonts w:cstheme="minorHAnsi"/>
          <w:b/>
          <w:bCs/>
        </w:rPr>
        <w:instrText xml:space="preserve"> ADDIN EN.CITE &lt;EndNote&gt;&lt;Cite&gt;&lt;Author&gt;Bakshi&lt;/Author&gt;&lt;Year&gt;2002&lt;/Year&gt;&lt;RecNum&gt;282&lt;/RecNum&gt;&lt;DisplayText&gt;(Bakshi, Singh, &amp;amp; analysis, 2002)&lt;/DisplayText&gt;&lt;record&gt;&lt;rec-number&gt;282&lt;/rec-number&gt;&lt;foreign-keys&gt;&lt;key app="EN" db-id="d5pr99prur2095eeteox2ddkdrzdt5szvsrw" timestamp="1685903523"&gt;282&lt;/key&gt;&lt;/foreign-keys&gt;&lt;ref-type name="Journal Article"&gt;17&lt;/ref-type&gt;&lt;contributors&gt;&lt;authors&gt;&lt;author&gt;Bakshi, Monika&lt;/author&gt;&lt;author&gt;Singh, Saranjit %J Journal of pharmaceutical&lt;/author&gt;&lt;author&gt;biomedical analysis&lt;/author&gt;&lt;/authors&gt;&lt;/contributors&gt;&lt;titles&gt;&lt;title&gt;Development of validated stability-indicating assay methods—critical review&lt;/title&gt;&lt;/titles&gt;&lt;pages&gt;1011-1040&lt;/pages&gt;&lt;volume&gt;28&lt;/volume&gt;&lt;number&gt;6&lt;/number&gt;&lt;dates&gt;&lt;year&gt;2002&lt;/year&gt;&lt;/dates&gt;&lt;isbn&gt;0731-7085&lt;/isbn&gt;&lt;urls&gt;&lt;/urls&gt;&lt;/record&gt;&lt;/Cite&gt;&lt;/EndNote&gt;</w:instrText>
      </w:r>
      <w:r w:rsidR="00C475E0" w:rsidRPr="00441F2C">
        <w:rPr>
          <w:rFonts w:cstheme="minorHAnsi"/>
          <w:b/>
          <w:bCs/>
        </w:rPr>
        <w:fldChar w:fldCharType="separate"/>
      </w:r>
      <w:r w:rsidR="00831791">
        <w:rPr>
          <w:rFonts w:cstheme="minorHAnsi"/>
          <w:b/>
          <w:bCs/>
          <w:noProof/>
        </w:rPr>
        <w:t>(Bakshi, Singh, &amp; analysis, 2002)</w:t>
      </w:r>
      <w:r w:rsidR="00C475E0" w:rsidRPr="00441F2C">
        <w:rPr>
          <w:rFonts w:cstheme="minorHAnsi"/>
          <w:b/>
          <w:bCs/>
        </w:rPr>
        <w:fldChar w:fldCharType="end"/>
      </w:r>
      <w:r w:rsidR="008A2432" w:rsidRPr="00441F2C">
        <w:rPr>
          <w:rFonts w:asciiTheme="majorBidi" w:hAnsiTheme="majorBidi" w:cstheme="majorBidi"/>
          <w:b/>
          <w:bCs/>
          <w:sz w:val="20"/>
          <w:szCs w:val="20"/>
        </w:rPr>
        <w:t>.</w:t>
      </w:r>
      <w:r w:rsidR="001100E5" w:rsidRPr="00441F2C">
        <w:rPr>
          <w:rFonts w:asciiTheme="majorBidi" w:hAnsiTheme="majorBidi" w:cstheme="majorBidi"/>
          <w:sz w:val="20"/>
          <w:szCs w:val="20"/>
        </w:rPr>
        <w:t xml:space="preserve"> As shown in </w:t>
      </w:r>
      <w:r w:rsidR="00502117" w:rsidRPr="00441F2C">
        <w:rPr>
          <w:rFonts w:asciiTheme="majorBidi" w:hAnsiTheme="majorBidi" w:cstheme="majorBidi"/>
          <w:sz w:val="20"/>
          <w:szCs w:val="20"/>
        </w:rPr>
        <w:t>F</w:t>
      </w:r>
      <w:r w:rsidR="001100E5" w:rsidRPr="00441F2C">
        <w:rPr>
          <w:rFonts w:asciiTheme="majorBidi" w:hAnsiTheme="majorBidi" w:cstheme="majorBidi"/>
          <w:sz w:val="20"/>
          <w:szCs w:val="20"/>
        </w:rPr>
        <w:t>igure (</w:t>
      </w:r>
      <w:r w:rsidR="002E2E65" w:rsidRPr="00441F2C">
        <w:rPr>
          <w:rFonts w:asciiTheme="majorBidi" w:hAnsiTheme="majorBidi" w:cstheme="majorBidi"/>
          <w:sz w:val="20"/>
          <w:szCs w:val="20"/>
        </w:rPr>
        <w:t>3</w:t>
      </w:r>
      <w:r w:rsidR="00D10FA9" w:rsidRPr="00441F2C">
        <w:rPr>
          <w:rFonts w:asciiTheme="majorBidi" w:hAnsiTheme="majorBidi" w:cstheme="majorBidi"/>
          <w:sz w:val="20"/>
          <w:szCs w:val="20"/>
        </w:rPr>
        <w:t xml:space="preserve"> a</w:t>
      </w:r>
      <w:r w:rsidR="001100E5" w:rsidRPr="00441F2C">
        <w:rPr>
          <w:rFonts w:asciiTheme="majorBidi" w:hAnsiTheme="majorBidi" w:cstheme="majorBidi"/>
          <w:sz w:val="20"/>
          <w:szCs w:val="20"/>
        </w:rPr>
        <w:t>)</w:t>
      </w:r>
      <w:r w:rsidR="008A2432" w:rsidRPr="00441F2C">
        <w:rPr>
          <w:rFonts w:asciiTheme="majorBidi" w:hAnsiTheme="majorBidi" w:cstheme="majorBidi"/>
          <w:sz w:val="20"/>
          <w:szCs w:val="20"/>
        </w:rPr>
        <w:t xml:space="preserve"> </w:t>
      </w:r>
      <w:r w:rsidR="001100E5" w:rsidRPr="00441F2C">
        <w:rPr>
          <w:rFonts w:asciiTheme="majorBidi" w:hAnsiTheme="majorBidi" w:cstheme="majorBidi"/>
          <w:sz w:val="20"/>
          <w:szCs w:val="20"/>
        </w:rPr>
        <w:t>u</w:t>
      </w:r>
      <w:r w:rsidR="00317F8E" w:rsidRPr="00441F2C">
        <w:rPr>
          <w:rFonts w:asciiTheme="majorBidi" w:hAnsiTheme="majorBidi" w:cstheme="majorBidi"/>
          <w:sz w:val="20"/>
          <w:szCs w:val="20"/>
        </w:rPr>
        <w:t>pon treatment of M</w:t>
      </w:r>
      <w:r w:rsidR="001100E5" w:rsidRPr="00441F2C">
        <w:rPr>
          <w:rFonts w:asciiTheme="majorBidi" w:hAnsiTheme="majorBidi" w:cstheme="majorBidi"/>
          <w:sz w:val="20"/>
          <w:szCs w:val="20"/>
        </w:rPr>
        <w:t>RT</w:t>
      </w:r>
      <w:r w:rsidR="00317F8E" w:rsidRPr="00441F2C">
        <w:rPr>
          <w:rFonts w:asciiTheme="majorBidi" w:hAnsiTheme="majorBidi" w:cstheme="majorBidi"/>
          <w:sz w:val="20"/>
          <w:szCs w:val="20"/>
        </w:rPr>
        <w:t xml:space="preserve"> with 3% H2O2 at normal condition</w:t>
      </w:r>
      <w:r w:rsidR="00502117" w:rsidRPr="00441F2C">
        <w:rPr>
          <w:rFonts w:asciiTheme="majorBidi" w:hAnsiTheme="majorBidi" w:cstheme="majorBidi"/>
          <w:sz w:val="20"/>
          <w:szCs w:val="20"/>
        </w:rPr>
        <w:t>s</w:t>
      </w:r>
      <w:r w:rsidR="00317F8E" w:rsidRPr="00441F2C">
        <w:rPr>
          <w:rFonts w:asciiTheme="majorBidi" w:hAnsiTheme="majorBidi" w:cstheme="majorBidi"/>
          <w:sz w:val="20"/>
          <w:szCs w:val="20"/>
        </w:rPr>
        <w:t xml:space="preserve"> no peak w</w:t>
      </w:r>
      <w:r w:rsidR="00502117" w:rsidRPr="00441F2C">
        <w:rPr>
          <w:rFonts w:asciiTheme="majorBidi" w:hAnsiTheme="majorBidi" w:cstheme="majorBidi"/>
          <w:sz w:val="20"/>
          <w:szCs w:val="20"/>
        </w:rPr>
        <w:t>as</w:t>
      </w:r>
      <w:r w:rsidR="00317F8E" w:rsidRPr="00441F2C">
        <w:rPr>
          <w:rFonts w:asciiTheme="majorBidi" w:hAnsiTheme="majorBidi" w:cstheme="majorBidi"/>
          <w:sz w:val="20"/>
          <w:szCs w:val="20"/>
        </w:rPr>
        <w:t xml:space="preserve"> detected</w:t>
      </w:r>
      <w:r w:rsidR="00BA18FE" w:rsidRPr="00441F2C">
        <w:rPr>
          <w:rFonts w:asciiTheme="majorBidi" w:hAnsiTheme="majorBidi" w:cstheme="majorBidi"/>
          <w:sz w:val="20"/>
          <w:szCs w:val="20"/>
        </w:rPr>
        <w:t xml:space="preserve"> at 2</w:t>
      </w:r>
      <w:r w:rsidR="00076965" w:rsidRPr="00441F2C">
        <w:rPr>
          <w:rFonts w:asciiTheme="majorBidi" w:hAnsiTheme="majorBidi" w:cstheme="majorBidi"/>
          <w:sz w:val="20"/>
          <w:szCs w:val="20"/>
        </w:rPr>
        <w:t>89</w:t>
      </w:r>
      <w:r w:rsidR="00BA18FE" w:rsidRPr="00441F2C">
        <w:rPr>
          <w:rFonts w:asciiTheme="majorBidi" w:hAnsiTheme="majorBidi" w:cstheme="majorBidi"/>
          <w:sz w:val="20"/>
          <w:szCs w:val="20"/>
        </w:rPr>
        <w:t xml:space="preserve"> nm wavelength</w:t>
      </w:r>
      <w:r w:rsidR="00317F8E" w:rsidRPr="00441F2C">
        <w:rPr>
          <w:rFonts w:asciiTheme="majorBidi" w:hAnsiTheme="majorBidi" w:cstheme="majorBidi"/>
          <w:sz w:val="20"/>
          <w:szCs w:val="20"/>
        </w:rPr>
        <w:t xml:space="preserve"> indicat</w:t>
      </w:r>
      <w:r w:rsidR="00502117" w:rsidRPr="00441F2C">
        <w:rPr>
          <w:rFonts w:asciiTheme="majorBidi" w:hAnsiTheme="majorBidi" w:cstheme="majorBidi"/>
          <w:sz w:val="20"/>
          <w:szCs w:val="20"/>
        </w:rPr>
        <w:t>ing</w:t>
      </w:r>
      <w:r w:rsidR="00317F8E" w:rsidRPr="00441F2C">
        <w:rPr>
          <w:rFonts w:asciiTheme="majorBidi" w:hAnsiTheme="majorBidi" w:cstheme="majorBidi"/>
          <w:sz w:val="20"/>
          <w:szCs w:val="20"/>
        </w:rPr>
        <w:t xml:space="preserve"> that </w:t>
      </w:r>
      <w:r w:rsidR="00403C93" w:rsidRPr="00441F2C">
        <w:rPr>
          <w:rFonts w:asciiTheme="majorBidi" w:hAnsiTheme="majorBidi" w:cstheme="majorBidi"/>
          <w:sz w:val="20"/>
          <w:szCs w:val="20"/>
        </w:rPr>
        <w:t xml:space="preserve">MRT is broken down </w:t>
      </w:r>
      <w:r w:rsidR="00403C93"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&lt;EndNote&gt;&lt;Cite&gt;&lt;Author&gt;Hamrapurkar&lt;/Author&gt;&lt;Year&gt;2011&lt;/Year&gt;&lt;RecNum&gt;107&lt;/RecNum&gt;&lt;DisplayText&gt;(Hamrapurkar et al., 2011)&lt;/DisplayText&gt;&lt;record&gt;&lt;rec-number&gt;107&lt;/rec-number&gt;&lt;foreign-keys&gt;&lt;key app="EN" db-id="d5pr99prur2095eeteox2ddkdrzdt5szvsrw" timestamp="1671087542"&gt;107&lt;/key&gt;&lt;/foreign-keys&gt;&lt;ref-type name="Journal Article"&gt;17&lt;/ref-type&gt;&lt;contributors&gt;&lt;authors&gt;&lt;author&gt;Hamrapurkar, Purnima&lt;/author&gt;&lt;author&gt;Patil, Priti&lt;/author&gt;&lt;author&gt;Desai, Masti&lt;/author&gt;&lt;author&gt;Phale, Mitesh&lt;/author&gt;&lt;author&gt;Pawar, Sandeep %J Pharmaceutical Methods&lt;/author&gt;&lt;/authors&gt;&lt;/contributors&gt;&lt;titles&gt;&lt;title&gt;Stress degradation studies and development of a validated stability-indicating-assay-method for determination of diacerein in presence of degradation products&lt;/title&gt;&lt;/titles&gt;&lt;pages&gt;30-35&lt;/pages&gt;&lt;volume&gt;2&lt;/volume&gt;&lt;number&gt;1&lt;/number&gt;&lt;dates&gt;&lt;year&gt;2011&lt;/year&gt;&lt;/dates&gt;&lt;isbn&gt;2229-4708&lt;/isbn&gt;&lt;urls&gt;&lt;/urls&gt;&lt;/record&gt;&lt;/Cite&gt;&lt;/EndNote&gt;</w:instrText>
      </w:r>
      <w:r w:rsidR="00403C93"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(Hamrapurkar et al., 2011)</w:t>
      </w:r>
      <w:r w:rsidR="00403C93" w:rsidRPr="00441F2C">
        <w:rPr>
          <w:rFonts w:asciiTheme="majorBidi" w:hAnsiTheme="majorBidi" w:cstheme="majorBidi"/>
          <w:b/>
          <w:bCs/>
          <w:sz w:val="20"/>
          <w:szCs w:val="20"/>
        </w:rPr>
        <w:fldChar w:fldCharType="end"/>
      </w:r>
      <w:r w:rsidR="00403C93" w:rsidRPr="00441F2C">
        <w:rPr>
          <w:rFonts w:asciiTheme="majorBidi" w:hAnsiTheme="majorBidi" w:cstheme="majorBidi"/>
          <w:sz w:val="20"/>
          <w:szCs w:val="20"/>
        </w:rPr>
        <w:t xml:space="preserve">. </w:t>
      </w:r>
      <w:r w:rsidR="00EC4C69" w:rsidRPr="00441F2C">
        <w:rPr>
          <w:rFonts w:asciiTheme="majorBidi" w:hAnsiTheme="majorBidi" w:cstheme="majorBidi"/>
          <w:sz w:val="20"/>
          <w:szCs w:val="20"/>
        </w:rPr>
        <w:t>M</w:t>
      </w:r>
      <w:r w:rsidR="001100E5" w:rsidRPr="00441F2C">
        <w:rPr>
          <w:rFonts w:asciiTheme="majorBidi" w:hAnsiTheme="majorBidi" w:cstheme="majorBidi"/>
          <w:sz w:val="20"/>
          <w:szCs w:val="20"/>
        </w:rPr>
        <w:t>RT</w:t>
      </w:r>
      <w:r w:rsidR="00EC4C69" w:rsidRPr="00441F2C">
        <w:rPr>
          <w:rFonts w:asciiTheme="majorBidi" w:hAnsiTheme="majorBidi" w:cstheme="majorBidi"/>
          <w:sz w:val="20"/>
          <w:szCs w:val="20"/>
        </w:rPr>
        <w:t xml:space="preserve"> also degraded under</w:t>
      </w:r>
      <w:r w:rsidR="00502117" w:rsidRPr="00441F2C">
        <w:rPr>
          <w:rFonts w:asciiTheme="majorBidi" w:hAnsiTheme="majorBidi" w:cstheme="majorBidi"/>
          <w:sz w:val="20"/>
          <w:szCs w:val="20"/>
        </w:rPr>
        <w:t xml:space="preserve"> the</w:t>
      </w:r>
      <w:r w:rsidR="00EC4C69" w:rsidRPr="00441F2C">
        <w:rPr>
          <w:rFonts w:asciiTheme="majorBidi" w:hAnsiTheme="majorBidi" w:cstheme="majorBidi"/>
          <w:sz w:val="20"/>
          <w:szCs w:val="20"/>
        </w:rPr>
        <w:t xml:space="preserve"> Photolytic </w:t>
      </w:r>
      <w:r w:rsidR="008F76B0" w:rsidRPr="00441F2C">
        <w:rPr>
          <w:rFonts w:asciiTheme="majorBidi" w:hAnsiTheme="majorBidi" w:cstheme="majorBidi"/>
          <w:sz w:val="20"/>
          <w:szCs w:val="20"/>
        </w:rPr>
        <w:t>condition</w:t>
      </w:r>
      <w:r w:rsidR="00502117" w:rsidRPr="00441F2C">
        <w:rPr>
          <w:rFonts w:asciiTheme="majorBidi" w:hAnsiTheme="majorBidi" w:cstheme="majorBidi"/>
          <w:sz w:val="20"/>
          <w:szCs w:val="20"/>
        </w:rPr>
        <w:t>s</w:t>
      </w:r>
      <w:r w:rsidR="00D10FA9" w:rsidRPr="00441F2C">
        <w:rPr>
          <w:rFonts w:asciiTheme="majorBidi" w:hAnsiTheme="majorBidi" w:cstheme="majorBidi"/>
          <w:sz w:val="20"/>
          <w:szCs w:val="20"/>
        </w:rPr>
        <w:t xml:space="preserve"> in </w:t>
      </w:r>
      <w:r w:rsidR="00502117" w:rsidRPr="00441F2C">
        <w:rPr>
          <w:rFonts w:asciiTheme="majorBidi" w:hAnsiTheme="majorBidi" w:cstheme="majorBidi"/>
          <w:sz w:val="20"/>
          <w:szCs w:val="20"/>
        </w:rPr>
        <w:t>F</w:t>
      </w:r>
      <w:r w:rsidR="00D10FA9" w:rsidRPr="00441F2C">
        <w:rPr>
          <w:rFonts w:asciiTheme="majorBidi" w:hAnsiTheme="majorBidi" w:cstheme="majorBidi"/>
          <w:sz w:val="20"/>
          <w:szCs w:val="20"/>
        </w:rPr>
        <w:t>igure (</w:t>
      </w:r>
      <w:r w:rsidR="002E2E65" w:rsidRPr="00441F2C">
        <w:rPr>
          <w:rFonts w:asciiTheme="majorBidi" w:hAnsiTheme="majorBidi" w:cstheme="majorBidi"/>
          <w:sz w:val="20"/>
          <w:szCs w:val="20"/>
        </w:rPr>
        <w:t xml:space="preserve">3 </w:t>
      </w:r>
      <w:r w:rsidR="00D10FA9" w:rsidRPr="00441F2C">
        <w:rPr>
          <w:rFonts w:asciiTheme="majorBidi" w:hAnsiTheme="majorBidi" w:cstheme="majorBidi"/>
          <w:sz w:val="20"/>
          <w:szCs w:val="20"/>
        </w:rPr>
        <w:t>b)</w:t>
      </w:r>
      <w:r w:rsidR="008F76B0" w:rsidRPr="00441F2C">
        <w:rPr>
          <w:rFonts w:asciiTheme="majorBidi" w:hAnsiTheme="majorBidi" w:cstheme="majorBidi"/>
          <w:sz w:val="20"/>
          <w:szCs w:val="20"/>
        </w:rPr>
        <w:t xml:space="preserve">. </w:t>
      </w:r>
      <w:r w:rsidR="00DA70E3" w:rsidRPr="00441F2C">
        <w:rPr>
          <w:rFonts w:asciiTheme="majorBidi" w:hAnsiTheme="majorBidi" w:cstheme="majorBidi"/>
          <w:sz w:val="20"/>
          <w:szCs w:val="20"/>
        </w:rPr>
        <w:t xml:space="preserve"> </w:t>
      </w:r>
      <w:r w:rsidR="00831791">
        <w:rPr>
          <w:rFonts w:asciiTheme="majorBidi" w:hAnsiTheme="majorBidi" w:cstheme="majorBidi"/>
          <w:sz w:val="20"/>
          <w:szCs w:val="20"/>
        </w:rPr>
        <w:t xml:space="preserve">                                                                                 </w:t>
      </w:r>
      <w:r w:rsidR="00DA70E3" w:rsidRPr="00441F2C">
        <w:rPr>
          <w:rFonts w:asciiTheme="majorBidi" w:hAnsiTheme="majorBidi" w:cstheme="majorBidi"/>
          <w:sz w:val="20"/>
          <w:szCs w:val="20"/>
        </w:rPr>
        <w:t xml:space="preserve"> </w:t>
      </w:r>
      <w:r w:rsidR="00C475E0" w:rsidRPr="00441F2C">
        <w:rPr>
          <w:rFonts w:asciiTheme="majorBidi" w:hAnsiTheme="majorBidi" w:cstheme="majorBidi"/>
          <w:sz w:val="20"/>
          <w:szCs w:val="20"/>
        </w:rPr>
        <w:t xml:space="preserve">                 </w:t>
      </w:r>
      <w:r w:rsidR="00DA70E3" w:rsidRPr="00441F2C">
        <w:rPr>
          <w:rFonts w:asciiTheme="majorBidi" w:hAnsiTheme="majorBidi" w:cstheme="majorBidi"/>
          <w:sz w:val="20"/>
          <w:szCs w:val="20"/>
        </w:rPr>
        <w:t xml:space="preserve">    </w:t>
      </w:r>
    </w:p>
    <w:p w14:paraId="4CD4571B" w14:textId="056F1E9D" w:rsidR="00C113AD" w:rsidRDefault="00CC0038" w:rsidP="002D79CC">
      <w:pPr>
        <w:spacing w:line="276" w:lineRule="auto"/>
        <w:ind w:left="-483"/>
        <w:jc w:val="right"/>
        <w:rPr>
          <w:rFonts w:asciiTheme="majorBidi" w:hAnsiTheme="majorBidi" w:cstheme="majorBidi"/>
          <w:b/>
          <w:bCs/>
          <w:sz w:val="20"/>
          <w:szCs w:val="20"/>
        </w:rPr>
      </w:pPr>
      <w:r w:rsidRPr="00441F2C">
        <w:rPr>
          <w:rFonts w:asciiTheme="majorBidi" w:hAnsiTheme="majorBidi" w:cstheme="majorBidi"/>
          <w:sz w:val="20"/>
          <w:szCs w:val="20"/>
        </w:rPr>
        <w:t>When M</w:t>
      </w:r>
      <w:r w:rsidR="00DF41A6" w:rsidRPr="00441F2C">
        <w:rPr>
          <w:rFonts w:asciiTheme="majorBidi" w:hAnsiTheme="majorBidi" w:cstheme="majorBidi"/>
          <w:sz w:val="20"/>
          <w:szCs w:val="20"/>
        </w:rPr>
        <w:t>RT</w:t>
      </w:r>
      <w:r w:rsidRPr="00441F2C">
        <w:rPr>
          <w:rFonts w:asciiTheme="majorBidi" w:hAnsiTheme="majorBidi" w:cstheme="majorBidi"/>
          <w:sz w:val="20"/>
          <w:szCs w:val="20"/>
        </w:rPr>
        <w:t xml:space="preserve"> was exposed to dry heat</w:t>
      </w:r>
      <w:r w:rsidR="00DC4641" w:rsidRPr="00441F2C">
        <w:rPr>
          <w:rFonts w:asciiTheme="majorBidi" w:hAnsiTheme="majorBidi" w:cstheme="majorBidi"/>
          <w:sz w:val="20"/>
          <w:szCs w:val="20"/>
        </w:rPr>
        <w:t xml:space="preserve"> the area of</w:t>
      </w:r>
      <w:r w:rsidR="00502117" w:rsidRPr="00441F2C">
        <w:rPr>
          <w:rFonts w:asciiTheme="majorBidi" w:hAnsiTheme="majorBidi" w:cstheme="majorBidi"/>
          <w:sz w:val="20"/>
          <w:szCs w:val="20"/>
        </w:rPr>
        <w:t xml:space="preserve"> the</w:t>
      </w:r>
      <w:r w:rsidR="00DC4641" w:rsidRPr="00DA70E3">
        <w:rPr>
          <w:rFonts w:asciiTheme="majorBidi" w:hAnsiTheme="majorBidi" w:cstheme="majorBidi"/>
          <w:sz w:val="20"/>
          <w:szCs w:val="20"/>
        </w:rPr>
        <w:t xml:space="preserve"> </w:t>
      </w:r>
      <w:r w:rsidR="00DF41A6" w:rsidRPr="00DA70E3">
        <w:rPr>
          <w:rFonts w:asciiTheme="majorBidi" w:hAnsiTheme="majorBidi" w:cstheme="majorBidi"/>
          <w:sz w:val="20"/>
          <w:szCs w:val="20"/>
        </w:rPr>
        <w:t>MRT</w:t>
      </w:r>
      <w:r w:rsidR="00DC4641" w:rsidRPr="00DA70E3">
        <w:rPr>
          <w:rFonts w:asciiTheme="majorBidi" w:hAnsiTheme="majorBidi" w:cstheme="majorBidi"/>
          <w:sz w:val="20"/>
          <w:szCs w:val="20"/>
        </w:rPr>
        <w:t xml:space="preserve"> peak remained unchanged</w:t>
      </w:r>
      <w:r w:rsidR="00D10FA9" w:rsidRPr="00DA70E3">
        <w:rPr>
          <w:rFonts w:asciiTheme="majorBidi" w:hAnsiTheme="majorBidi" w:cstheme="majorBidi"/>
          <w:sz w:val="20"/>
          <w:szCs w:val="20"/>
        </w:rPr>
        <w:t xml:space="preserve"> as shown in </w:t>
      </w:r>
      <w:r w:rsidR="00502117" w:rsidRPr="00DA70E3">
        <w:rPr>
          <w:rFonts w:asciiTheme="majorBidi" w:hAnsiTheme="majorBidi" w:cstheme="majorBidi"/>
          <w:sz w:val="20"/>
          <w:szCs w:val="20"/>
        </w:rPr>
        <w:t>F</w:t>
      </w:r>
      <w:r w:rsidR="00D10FA9" w:rsidRPr="00DA70E3">
        <w:rPr>
          <w:rFonts w:asciiTheme="majorBidi" w:hAnsiTheme="majorBidi" w:cstheme="majorBidi"/>
          <w:sz w:val="20"/>
          <w:szCs w:val="20"/>
        </w:rPr>
        <w:t>igure (</w:t>
      </w:r>
      <w:r w:rsidR="002E2E65" w:rsidRPr="00DA70E3">
        <w:rPr>
          <w:rFonts w:asciiTheme="majorBidi" w:hAnsiTheme="majorBidi" w:cstheme="majorBidi"/>
          <w:sz w:val="20"/>
          <w:szCs w:val="20"/>
        </w:rPr>
        <w:t>3</w:t>
      </w:r>
      <w:r w:rsidR="00D10FA9" w:rsidRPr="00DA70E3">
        <w:rPr>
          <w:rFonts w:asciiTheme="majorBidi" w:hAnsiTheme="majorBidi" w:cstheme="majorBidi"/>
          <w:sz w:val="20"/>
          <w:szCs w:val="20"/>
        </w:rPr>
        <w:t xml:space="preserve"> c)</w:t>
      </w:r>
      <w:r w:rsidR="00DC4641" w:rsidRPr="00DA70E3">
        <w:rPr>
          <w:rFonts w:asciiTheme="majorBidi" w:hAnsiTheme="majorBidi" w:cstheme="majorBidi"/>
          <w:sz w:val="20"/>
          <w:szCs w:val="20"/>
        </w:rPr>
        <w:t xml:space="preserve"> indicat</w:t>
      </w:r>
      <w:r w:rsidR="00D10FA9" w:rsidRPr="00DA70E3">
        <w:rPr>
          <w:rFonts w:asciiTheme="majorBidi" w:hAnsiTheme="majorBidi" w:cstheme="majorBidi"/>
          <w:sz w:val="20"/>
          <w:szCs w:val="20"/>
        </w:rPr>
        <w:t>ing</w:t>
      </w:r>
      <w:r w:rsidR="00DC4641" w:rsidRPr="00DA70E3">
        <w:rPr>
          <w:rFonts w:asciiTheme="majorBidi" w:hAnsiTheme="majorBidi" w:cstheme="majorBidi"/>
          <w:sz w:val="20"/>
          <w:szCs w:val="20"/>
        </w:rPr>
        <w:t xml:space="preserve"> </w:t>
      </w:r>
      <w:r w:rsidR="00502117" w:rsidRPr="00DA70E3">
        <w:rPr>
          <w:rFonts w:asciiTheme="majorBidi" w:hAnsiTheme="majorBidi" w:cstheme="majorBidi"/>
          <w:sz w:val="20"/>
          <w:szCs w:val="20"/>
        </w:rPr>
        <w:t xml:space="preserve">the </w:t>
      </w:r>
      <w:r w:rsidR="00DC4641" w:rsidRPr="00DA70E3">
        <w:rPr>
          <w:rFonts w:asciiTheme="majorBidi" w:hAnsiTheme="majorBidi" w:cstheme="majorBidi"/>
          <w:sz w:val="20"/>
          <w:szCs w:val="20"/>
        </w:rPr>
        <w:t xml:space="preserve">stability of </w:t>
      </w:r>
      <w:r w:rsidR="00502117" w:rsidRPr="00DA70E3">
        <w:rPr>
          <w:rFonts w:asciiTheme="majorBidi" w:hAnsiTheme="majorBidi" w:cstheme="majorBidi"/>
          <w:sz w:val="20"/>
          <w:szCs w:val="20"/>
        </w:rPr>
        <w:t xml:space="preserve">the </w:t>
      </w:r>
      <w:r w:rsidR="00DF41A6" w:rsidRPr="00DA70E3">
        <w:rPr>
          <w:rFonts w:asciiTheme="majorBidi" w:hAnsiTheme="majorBidi" w:cstheme="majorBidi"/>
          <w:sz w:val="20"/>
          <w:szCs w:val="20"/>
        </w:rPr>
        <w:t>drug</w:t>
      </w:r>
      <w:r w:rsidR="00DC4641" w:rsidRPr="00DA70E3">
        <w:rPr>
          <w:rFonts w:asciiTheme="majorBidi" w:hAnsiTheme="majorBidi" w:cstheme="majorBidi"/>
          <w:sz w:val="20"/>
          <w:szCs w:val="20"/>
        </w:rPr>
        <w:t xml:space="preserve"> to dry heat</w:t>
      </w:r>
      <w:r w:rsidR="00074984">
        <w:rPr>
          <w:rFonts w:asciiTheme="majorBidi" w:hAnsiTheme="majorBidi" w:cstheme="majorBidi"/>
          <w:b/>
          <w:bCs/>
          <w:sz w:val="20"/>
          <w:szCs w:val="20"/>
        </w:rPr>
        <w:t xml:space="preserve"> </w:t>
      </w:r>
      <w:r w:rsidR="00DC4641" w:rsidRPr="00DA70E3">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&lt;EndNote&gt;&lt;Cite&gt;&lt;Author&gt;Potale&lt;/Author&gt;&lt;Year&gt;2012&lt;/Year&gt;&lt;RecNum&gt;222&lt;/RecNum&gt;&lt;DisplayText&gt;(Potale, Khodke, Patole, &amp;amp; Damle, 2012)&lt;/DisplayText&gt;&lt;record&gt;&lt;rec-number&gt;222&lt;/rec-number&gt;&lt;foreign-keys&gt;&lt;key app="EN" db-id="d5pr99prur2095eeteox2ddkdrzdt5szvsrw" timestamp="1679485260"&gt;222&lt;/key&gt;&lt;/foreign-keys&gt;&lt;ref-type name="Journal Article"&gt;17&lt;/ref-type&gt;&lt;contributors&gt;&lt;authors&gt;&lt;author&gt;Potale, Laxman V&lt;/author&gt;&lt;author&gt;Khodke, Amol S&lt;/author&gt;&lt;author&gt;Patole, Shangiresh S&lt;/author&gt;&lt;author&gt;Damle, Mrinalini C %J JPC–Journal of Planar Chromatography–Modern TLC&lt;/author&gt;&lt;/authors&gt;&lt;/contributors&gt;&lt;titles&gt;&lt;title&gt;Development and validation of a stability-indicating HPTLC method for the determination of mirtazapine as bulk drug and in pharmaceutical formulation&lt;/title&gt;&lt;/titles&gt;&lt;pages&gt;72-76&lt;/pages&gt;&lt;volume&gt;25&lt;/volume&gt;&lt;dates&gt;&lt;year&gt;2012&lt;/year&gt;&lt;/dates&gt;&lt;isbn&gt;0933-4173&lt;/isbn&gt;&lt;urls&gt;&lt;/urls&gt;&lt;/record&gt;&lt;/Cite&gt;&lt;/EndNote&gt;</w:instrText>
      </w:r>
      <w:r w:rsidR="00DC4641" w:rsidRPr="00DA70E3">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(Potale, Khodke, Patole, &amp; Damle, 2012)</w:t>
      </w:r>
      <w:r w:rsidR="00DC4641" w:rsidRPr="00DA70E3">
        <w:rPr>
          <w:rFonts w:asciiTheme="majorBidi" w:hAnsiTheme="majorBidi" w:cstheme="majorBidi"/>
          <w:b/>
          <w:bCs/>
          <w:sz w:val="20"/>
          <w:szCs w:val="20"/>
        </w:rPr>
        <w:fldChar w:fldCharType="end"/>
      </w:r>
      <w:r w:rsidR="00DC4641" w:rsidRPr="00DA70E3">
        <w:rPr>
          <w:rFonts w:asciiTheme="majorBidi" w:hAnsiTheme="majorBidi" w:cstheme="majorBidi"/>
          <w:b/>
          <w:bCs/>
          <w:sz w:val="20"/>
          <w:szCs w:val="20"/>
        </w:rPr>
        <w:t>.</w:t>
      </w:r>
      <w:r w:rsidR="00403C93" w:rsidRPr="00DA70E3">
        <w:rPr>
          <w:rFonts w:asciiTheme="majorBidi" w:hAnsiTheme="majorBidi" w:cstheme="majorBidi"/>
          <w:b/>
          <w:bCs/>
          <w:sz w:val="20"/>
          <w:szCs w:val="20"/>
        </w:rPr>
        <w:t xml:space="preserve">    </w:t>
      </w:r>
    </w:p>
    <w:p w14:paraId="77A2D466" w14:textId="47B89685" w:rsidR="00103E9E" w:rsidRDefault="0036177F" w:rsidP="00103E9E">
      <w:pPr>
        <w:ind w:left="-483"/>
        <w:jc w:val="right"/>
        <w:rPr>
          <w:rFonts w:asciiTheme="majorBidi" w:hAnsiTheme="majorBidi" w:cstheme="majorBidi"/>
          <w:sz w:val="24"/>
          <w:szCs w:val="24"/>
          <w:lang w:bidi="ar-EG"/>
        </w:rPr>
      </w:pPr>
      <w:r>
        <w:rPr>
          <w:noProof/>
        </w:rPr>
        <w:drawing>
          <wp:inline distT="0" distB="0" distL="0" distR="0" wp14:anchorId="4A729367" wp14:editId="1B4AF79C">
            <wp:extent cx="5337175" cy="3197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36000"/>
                              </a14:imgEffect>
                            </a14:imgLayer>
                          </a14:imgProps>
                        </a:ext>
                        <a:ext uri="{28A0092B-C50C-407E-A947-70E740481C1C}">
                          <a14:useLocalDpi xmlns:a14="http://schemas.microsoft.com/office/drawing/2010/main" val="0"/>
                        </a:ext>
                      </a:extLst>
                    </a:blip>
                    <a:srcRect/>
                    <a:stretch>
                      <a:fillRect/>
                    </a:stretch>
                  </pic:blipFill>
                  <pic:spPr bwMode="auto">
                    <a:xfrm>
                      <a:off x="0" y="0"/>
                      <a:ext cx="5337175" cy="3197225"/>
                    </a:xfrm>
                    <a:prstGeom prst="rect">
                      <a:avLst/>
                    </a:prstGeom>
                    <a:noFill/>
                    <a:ln>
                      <a:noFill/>
                    </a:ln>
                  </pic:spPr>
                </pic:pic>
              </a:graphicData>
            </a:graphic>
          </wp:inline>
        </w:drawing>
      </w:r>
      <w:r w:rsidR="00103E9E">
        <w:rPr>
          <w:rFonts w:asciiTheme="majorBidi" w:hAnsiTheme="majorBidi" w:cstheme="majorBidi"/>
          <w:b/>
          <w:bCs/>
          <w:sz w:val="24"/>
          <w:szCs w:val="24"/>
        </w:rPr>
        <w:t xml:space="preserve">                  </w:t>
      </w:r>
    </w:p>
    <w:p w14:paraId="3CBB325C" w14:textId="77777777" w:rsidR="00103E9E" w:rsidRDefault="00103E9E" w:rsidP="00103E9E">
      <w:pPr>
        <w:spacing w:line="360" w:lineRule="auto"/>
        <w:ind w:left="-483"/>
        <w:jc w:val="right"/>
        <w:rPr>
          <w:rFonts w:asciiTheme="majorBidi" w:hAnsiTheme="majorBidi" w:cstheme="majorBidi"/>
          <w:b/>
          <w:bCs/>
          <w:sz w:val="20"/>
          <w:szCs w:val="20"/>
          <w:rtl/>
          <w:lang w:bidi="ar-EG"/>
        </w:rPr>
      </w:pPr>
      <w:r w:rsidRPr="0036177F">
        <w:rPr>
          <w:rFonts w:asciiTheme="majorBidi" w:hAnsiTheme="majorBidi" w:cstheme="majorBidi"/>
          <w:b/>
          <w:bCs/>
          <w:sz w:val="20"/>
          <w:szCs w:val="20"/>
          <w:highlight w:val="yellow"/>
          <w:lang w:bidi="ar-EG"/>
        </w:rPr>
        <w:t>Figure (3) UV spectroscopy of MRT nasal gel oxidative degradation (a), photodegradation(b) and thermal degradation(c).</w:t>
      </w:r>
    </w:p>
    <w:p w14:paraId="7A216C6E" w14:textId="77777777" w:rsidR="00103E9E" w:rsidRPr="00DA70E3" w:rsidRDefault="00103E9E" w:rsidP="00DF41A6">
      <w:pPr>
        <w:ind w:left="-483"/>
        <w:jc w:val="right"/>
        <w:rPr>
          <w:rFonts w:asciiTheme="majorBidi" w:hAnsiTheme="majorBidi" w:cstheme="majorBidi"/>
          <w:b/>
          <w:bCs/>
          <w:sz w:val="20"/>
          <w:szCs w:val="20"/>
          <w:lang w:bidi="ar-EG"/>
        </w:rPr>
      </w:pPr>
    </w:p>
    <w:p w14:paraId="74F43B5B" w14:textId="58BC0755" w:rsidR="0045519E" w:rsidRPr="00D557D7" w:rsidRDefault="002E2E65" w:rsidP="00EB098D">
      <w:pPr>
        <w:ind w:left="-483"/>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rPr>
        <w:t xml:space="preserve">3.4 </w:t>
      </w:r>
      <w:r w:rsidR="00EB098D" w:rsidRPr="00D557D7">
        <w:rPr>
          <w:rFonts w:asciiTheme="majorBidi" w:hAnsiTheme="majorBidi" w:cstheme="majorBidi"/>
          <w:b/>
          <w:bCs/>
          <w:sz w:val="24"/>
          <w:szCs w:val="24"/>
          <w:u w:val="single"/>
        </w:rPr>
        <w:t>Accelerated stability study of MRT nasal gel</w:t>
      </w:r>
    </w:p>
    <w:p w14:paraId="4368970A" w14:textId="2FAFA0D7" w:rsidR="00DF41A6" w:rsidRPr="002D79CC" w:rsidRDefault="00DF41A6" w:rsidP="002D79CC">
      <w:pPr>
        <w:spacing w:line="276" w:lineRule="auto"/>
        <w:ind w:left="-341"/>
        <w:jc w:val="both"/>
        <w:rPr>
          <w:rFonts w:asciiTheme="majorBidi" w:hAnsiTheme="majorBidi" w:cstheme="majorBidi"/>
          <w:sz w:val="20"/>
          <w:szCs w:val="20"/>
          <w:lang w:bidi="ar-EG"/>
        </w:rPr>
      </w:pPr>
      <w:r w:rsidRPr="002D79CC">
        <w:rPr>
          <w:rFonts w:asciiTheme="majorBidi" w:hAnsiTheme="majorBidi" w:cstheme="majorBidi"/>
          <w:sz w:val="20"/>
          <w:szCs w:val="20"/>
          <w:lang w:bidi="ar-EG"/>
        </w:rPr>
        <w:t>Physical stability for the in situ nasal gel containing MRT</w:t>
      </w:r>
      <w:r w:rsidR="00684C2C" w:rsidRPr="002D79CC">
        <w:rPr>
          <w:rFonts w:asciiTheme="majorBidi" w:hAnsiTheme="majorBidi" w:cstheme="majorBidi"/>
          <w:sz w:val="20"/>
          <w:szCs w:val="20"/>
          <w:lang w:bidi="ar-EG"/>
        </w:rPr>
        <w:t>-</w:t>
      </w:r>
      <w:r w:rsidRPr="002D79CC">
        <w:rPr>
          <w:rFonts w:asciiTheme="majorBidi" w:hAnsiTheme="majorBidi" w:cstheme="majorBidi"/>
          <w:sz w:val="20"/>
          <w:szCs w:val="20"/>
          <w:lang w:bidi="ar-EG"/>
        </w:rPr>
        <w:t xml:space="preserve">loaded </w:t>
      </w:r>
      <w:proofErr w:type="spellStart"/>
      <w:r w:rsidRPr="002D79CC">
        <w:rPr>
          <w:rFonts w:asciiTheme="majorBidi" w:hAnsiTheme="majorBidi" w:cstheme="majorBidi"/>
          <w:sz w:val="20"/>
          <w:szCs w:val="20"/>
          <w:lang w:bidi="ar-EG"/>
        </w:rPr>
        <w:t>aquasomes</w:t>
      </w:r>
      <w:proofErr w:type="spellEnd"/>
      <w:r w:rsidRPr="002D79CC">
        <w:rPr>
          <w:rFonts w:asciiTheme="majorBidi" w:hAnsiTheme="majorBidi" w:cstheme="majorBidi"/>
          <w:sz w:val="20"/>
          <w:szCs w:val="20"/>
          <w:lang w:bidi="ar-EG"/>
        </w:rPr>
        <w:t xml:space="preserve"> formulations were evaluated at the time of manufacture and after </w:t>
      </w:r>
      <w:r w:rsidR="00761508" w:rsidRPr="002D79CC">
        <w:rPr>
          <w:rFonts w:asciiTheme="majorBidi" w:hAnsiTheme="majorBidi" w:cstheme="majorBidi"/>
          <w:sz w:val="20"/>
          <w:szCs w:val="20"/>
          <w:lang w:bidi="ar-EG"/>
        </w:rPr>
        <w:t>six</w:t>
      </w:r>
      <w:r w:rsidRPr="002D79CC">
        <w:rPr>
          <w:rFonts w:asciiTheme="majorBidi" w:hAnsiTheme="majorBidi" w:cstheme="majorBidi"/>
          <w:sz w:val="20"/>
          <w:szCs w:val="20"/>
          <w:lang w:bidi="ar-EG"/>
        </w:rPr>
        <w:t xml:space="preserve"> months of storage at (4 °C and 25 °C), incorporating clarity, PH, gelation temperature, and gelation time values.</w:t>
      </w:r>
      <w:r w:rsidR="006D3955" w:rsidRPr="002D79CC">
        <w:rPr>
          <w:rFonts w:asciiTheme="majorBidi" w:hAnsiTheme="majorBidi" w:cstheme="majorBidi"/>
          <w:sz w:val="20"/>
          <w:szCs w:val="20"/>
          <w:lang w:bidi="ar-EG"/>
        </w:rPr>
        <w:t xml:space="preserve"> </w:t>
      </w:r>
      <w:r w:rsidR="00ED6C1F" w:rsidRPr="002D79CC">
        <w:rPr>
          <w:rFonts w:asciiTheme="majorBidi" w:hAnsiTheme="majorBidi" w:cstheme="majorBidi"/>
          <w:sz w:val="20"/>
          <w:szCs w:val="20"/>
          <w:lang w:bidi="ar-EG"/>
        </w:rPr>
        <w:t xml:space="preserve"> </w:t>
      </w:r>
      <w:r w:rsidR="00103E9E" w:rsidRPr="002D79CC">
        <w:rPr>
          <w:rFonts w:asciiTheme="majorBidi" w:hAnsiTheme="majorBidi" w:cstheme="majorBidi"/>
          <w:sz w:val="20"/>
          <w:szCs w:val="20"/>
          <w:lang w:bidi="ar-EG"/>
        </w:rPr>
        <w:t xml:space="preserve">                                                                                            </w:t>
      </w:r>
      <w:r w:rsidR="00684C2C" w:rsidRPr="002D79CC">
        <w:rPr>
          <w:rFonts w:asciiTheme="majorBidi" w:hAnsiTheme="majorBidi" w:cstheme="majorBidi"/>
          <w:sz w:val="20"/>
          <w:szCs w:val="20"/>
          <w:lang w:bidi="ar-EG"/>
        </w:rPr>
        <w:t xml:space="preserve">                         </w:t>
      </w:r>
      <w:r w:rsidR="006D3955" w:rsidRPr="002D79CC">
        <w:rPr>
          <w:rFonts w:asciiTheme="majorBidi" w:hAnsiTheme="majorBidi" w:cstheme="majorBidi"/>
          <w:sz w:val="20"/>
          <w:szCs w:val="20"/>
          <w:lang w:bidi="ar-EG"/>
        </w:rPr>
        <w:t xml:space="preserve">  </w:t>
      </w:r>
    </w:p>
    <w:p w14:paraId="665D7212" w14:textId="64E90D9C" w:rsidR="002C5840" w:rsidRPr="002D79CC" w:rsidRDefault="001A7B65" w:rsidP="002D79CC">
      <w:pPr>
        <w:spacing w:line="276" w:lineRule="auto"/>
        <w:ind w:left="-341"/>
        <w:jc w:val="both"/>
        <w:rPr>
          <w:rFonts w:asciiTheme="majorBidi" w:hAnsiTheme="majorBidi" w:cstheme="majorBidi"/>
          <w:sz w:val="20"/>
          <w:szCs w:val="20"/>
          <w:rtl/>
          <w:lang w:bidi="ar-EG"/>
        </w:rPr>
      </w:pPr>
      <w:r w:rsidRPr="002D79CC">
        <w:rPr>
          <w:rFonts w:asciiTheme="majorBidi" w:hAnsiTheme="majorBidi" w:cstheme="majorBidi"/>
          <w:sz w:val="20"/>
          <w:szCs w:val="20"/>
          <w:lang w:bidi="ar-EG"/>
        </w:rPr>
        <w:lastRenderedPageBreak/>
        <w:t xml:space="preserve">During the storage period, the clarity of all formulations remained constant between extremely clear (F1 and F4) and clear (F2 and F3). Moreover, there were no residue materials </w:t>
      </w:r>
      <w:r w:rsidR="00B824EA" w:rsidRPr="002D79CC">
        <w:rPr>
          <w:rFonts w:asciiTheme="majorBidi" w:hAnsiTheme="majorBidi" w:cstheme="majorBidi"/>
          <w:sz w:val="20"/>
          <w:szCs w:val="20"/>
          <w:lang w:bidi="ar-EG"/>
        </w:rPr>
        <w:t xml:space="preserve">or gritty particles </w:t>
      </w:r>
      <w:r w:rsidRPr="002D79CC">
        <w:rPr>
          <w:rFonts w:asciiTheme="majorBidi" w:hAnsiTheme="majorBidi" w:cstheme="majorBidi"/>
          <w:sz w:val="20"/>
          <w:szCs w:val="20"/>
          <w:lang w:bidi="ar-EG"/>
        </w:rPr>
        <w:t xml:space="preserve">present </w:t>
      </w:r>
      <w:r w:rsidR="00B824EA" w:rsidRPr="002D79CC">
        <w:rPr>
          <w:rFonts w:asciiTheme="majorBidi" w:hAnsiTheme="majorBidi" w:cstheme="majorBidi"/>
          <w:sz w:val="20"/>
          <w:szCs w:val="20"/>
          <w:lang w:bidi="ar-EG"/>
        </w:rPr>
        <w:t>in the gel</w:t>
      </w:r>
      <w:r w:rsidR="000A6538" w:rsidRPr="002D79CC">
        <w:rPr>
          <w:rFonts w:asciiTheme="majorBidi" w:hAnsiTheme="majorBidi" w:cstheme="majorBidi"/>
          <w:sz w:val="20"/>
          <w:szCs w:val="20"/>
        </w:rPr>
        <w:t xml:space="preserve"> as shown in </w:t>
      </w:r>
      <w:r w:rsidR="006A57B9" w:rsidRPr="002D79CC">
        <w:rPr>
          <w:rFonts w:asciiTheme="majorBidi" w:hAnsiTheme="majorBidi" w:cstheme="majorBidi"/>
          <w:sz w:val="20"/>
          <w:szCs w:val="20"/>
        </w:rPr>
        <w:t>T</w:t>
      </w:r>
      <w:r w:rsidR="000A6538" w:rsidRPr="002D79CC">
        <w:rPr>
          <w:rFonts w:asciiTheme="majorBidi" w:hAnsiTheme="majorBidi" w:cstheme="majorBidi"/>
          <w:sz w:val="20"/>
          <w:szCs w:val="20"/>
        </w:rPr>
        <w:t>able (</w:t>
      </w:r>
      <w:r w:rsidR="00486818" w:rsidRPr="002D79CC">
        <w:rPr>
          <w:rFonts w:asciiTheme="majorBidi" w:hAnsiTheme="majorBidi" w:cstheme="majorBidi"/>
          <w:sz w:val="20"/>
          <w:szCs w:val="20"/>
        </w:rPr>
        <w:t>1</w:t>
      </w:r>
      <w:r w:rsidR="000A6538" w:rsidRPr="002D79CC">
        <w:rPr>
          <w:rFonts w:asciiTheme="majorBidi" w:hAnsiTheme="majorBidi" w:cstheme="majorBidi"/>
          <w:sz w:val="20"/>
          <w:szCs w:val="20"/>
        </w:rPr>
        <w:t>).</w:t>
      </w:r>
      <w:r w:rsidR="005744FA" w:rsidRPr="002D79CC">
        <w:rPr>
          <w:rFonts w:asciiTheme="majorBidi" w:hAnsiTheme="majorBidi" w:cstheme="majorBidi"/>
          <w:sz w:val="20"/>
          <w:szCs w:val="20"/>
          <w:lang w:bidi="ar-EG"/>
        </w:rPr>
        <w:t xml:space="preserve"> </w:t>
      </w:r>
      <w:r w:rsidRPr="002D79CC">
        <w:rPr>
          <w:rFonts w:asciiTheme="majorBidi" w:hAnsiTheme="majorBidi" w:cstheme="majorBidi"/>
          <w:sz w:val="20"/>
          <w:szCs w:val="20"/>
          <w:lang w:bidi="ar-EG"/>
        </w:rPr>
        <w:t xml:space="preserve">Considering the PH readings, the alterations were slight and did not differ from </w:t>
      </w:r>
      <w:r w:rsidR="00FF3538" w:rsidRPr="002D79CC">
        <w:rPr>
          <w:rFonts w:asciiTheme="majorBidi" w:hAnsiTheme="majorBidi" w:cstheme="majorBidi"/>
          <w:sz w:val="20"/>
          <w:szCs w:val="20"/>
          <w:lang w:bidi="ar-EG"/>
        </w:rPr>
        <w:t>physiologically appropriate nasal PH</w:t>
      </w:r>
      <w:r w:rsidR="002C5840" w:rsidRPr="002D79CC">
        <w:rPr>
          <w:rFonts w:asciiTheme="majorBidi" w:hAnsiTheme="majorBidi" w:cstheme="majorBidi"/>
          <w:sz w:val="20"/>
          <w:szCs w:val="20"/>
          <w:lang w:bidi="ar-EG"/>
        </w:rPr>
        <w:t xml:space="preserve">. </w:t>
      </w:r>
      <w:r w:rsidR="002C5840" w:rsidRPr="002D79CC">
        <w:rPr>
          <w:rFonts w:asciiTheme="majorBidi" w:hAnsiTheme="majorBidi" w:cstheme="majorBidi"/>
          <w:sz w:val="20"/>
          <w:szCs w:val="20"/>
          <w:highlight w:val="yellow"/>
          <w:lang w:bidi="ar-EG"/>
        </w:rPr>
        <w:t>The PH range for all formulations was found to be (4.71-5.93). The PH range for all preparations stored at 4</w:t>
      </w:r>
      <w:r w:rsidR="002C5840" w:rsidRPr="002D79CC">
        <w:rPr>
          <w:rFonts w:asciiTheme="majorBidi" w:hAnsiTheme="majorBidi" w:cstheme="majorBidi"/>
          <w:sz w:val="20"/>
          <w:szCs w:val="20"/>
          <w:highlight w:val="yellow"/>
        </w:rPr>
        <w:t>°C</w:t>
      </w:r>
      <w:r w:rsidR="002C5840" w:rsidRPr="002D79CC">
        <w:rPr>
          <w:rFonts w:asciiTheme="majorBidi" w:hAnsiTheme="majorBidi" w:cstheme="majorBidi"/>
          <w:sz w:val="20"/>
          <w:szCs w:val="20"/>
          <w:highlight w:val="yellow"/>
          <w:lang w:bidi="ar-EG"/>
        </w:rPr>
        <w:t xml:space="preserve"> and 25 </w:t>
      </w:r>
      <w:r w:rsidR="002C5840" w:rsidRPr="002D79CC">
        <w:rPr>
          <w:rFonts w:asciiTheme="majorBidi" w:hAnsiTheme="majorBidi" w:cstheme="majorBidi"/>
          <w:sz w:val="20"/>
          <w:szCs w:val="20"/>
          <w:highlight w:val="yellow"/>
        </w:rPr>
        <w:t>°C</w:t>
      </w:r>
      <w:r w:rsidR="002C5840" w:rsidRPr="002D79CC">
        <w:rPr>
          <w:rFonts w:asciiTheme="majorBidi" w:hAnsiTheme="majorBidi" w:cstheme="majorBidi"/>
          <w:sz w:val="20"/>
          <w:szCs w:val="20"/>
          <w:highlight w:val="yellow"/>
          <w:lang w:bidi="ar-EG"/>
        </w:rPr>
        <w:t xml:space="preserve"> was (4.6</w:t>
      </w:r>
      <w:r w:rsidR="0036177F" w:rsidRPr="002D79CC">
        <w:rPr>
          <w:rFonts w:asciiTheme="majorBidi" w:hAnsiTheme="majorBidi" w:cstheme="majorBidi"/>
          <w:sz w:val="20"/>
          <w:szCs w:val="20"/>
          <w:highlight w:val="yellow"/>
          <w:lang w:bidi="ar-EG"/>
        </w:rPr>
        <w:t>5</w:t>
      </w:r>
      <w:r w:rsidR="002C5840" w:rsidRPr="002D79CC">
        <w:rPr>
          <w:rFonts w:asciiTheme="majorBidi" w:hAnsiTheme="majorBidi" w:cstheme="majorBidi"/>
          <w:sz w:val="20"/>
          <w:szCs w:val="20"/>
          <w:highlight w:val="yellow"/>
          <w:lang w:bidi="ar-EG"/>
        </w:rPr>
        <w:t>-6.04) and (4.23-5.85) respectivel</w:t>
      </w:r>
      <w:r w:rsidR="006C0192" w:rsidRPr="002D79CC">
        <w:rPr>
          <w:rFonts w:asciiTheme="majorBidi" w:hAnsiTheme="majorBidi" w:cstheme="majorBidi"/>
          <w:sz w:val="20"/>
          <w:szCs w:val="20"/>
          <w:highlight w:val="yellow"/>
          <w:lang w:bidi="ar-EG"/>
        </w:rPr>
        <w:t xml:space="preserve">y as shown in </w:t>
      </w:r>
      <w:r w:rsidR="006A57B9" w:rsidRPr="002D79CC">
        <w:rPr>
          <w:rFonts w:asciiTheme="majorBidi" w:hAnsiTheme="majorBidi" w:cstheme="majorBidi"/>
          <w:sz w:val="20"/>
          <w:szCs w:val="20"/>
          <w:highlight w:val="yellow"/>
          <w:lang w:bidi="ar-EG"/>
        </w:rPr>
        <w:t>T</w:t>
      </w:r>
      <w:r w:rsidR="006C0192" w:rsidRPr="002D79CC">
        <w:rPr>
          <w:rFonts w:asciiTheme="majorBidi" w:hAnsiTheme="majorBidi" w:cstheme="majorBidi"/>
          <w:sz w:val="20"/>
          <w:szCs w:val="20"/>
          <w:highlight w:val="yellow"/>
          <w:lang w:bidi="ar-EG"/>
        </w:rPr>
        <w:t>able (</w:t>
      </w:r>
      <w:r w:rsidR="00486818" w:rsidRPr="002D79CC">
        <w:rPr>
          <w:rFonts w:asciiTheme="majorBidi" w:hAnsiTheme="majorBidi" w:cstheme="majorBidi"/>
          <w:sz w:val="20"/>
          <w:szCs w:val="20"/>
          <w:highlight w:val="yellow"/>
          <w:lang w:bidi="ar-EG"/>
        </w:rPr>
        <w:t>1</w:t>
      </w:r>
      <w:r w:rsidR="006C0192" w:rsidRPr="002D79CC">
        <w:rPr>
          <w:rFonts w:asciiTheme="majorBidi" w:hAnsiTheme="majorBidi" w:cstheme="majorBidi"/>
          <w:sz w:val="20"/>
          <w:szCs w:val="20"/>
          <w:highlight w:val="yellow"/>
          <w:lang w:bidi="ar-EG"/>
        </w:rPr>
        <w:t>).</w:t>
      </w:r>
      <w:r w:rsidR="006D3955" w:rsidRPr="002D79CC">
        <w:rPr>
          <w:rFonts w:asciiTheme="majorBidi" w:hAnsiTheme="majorBidi" w:cstheme="majorBidi"/>
          <w:sz w:val="20"/>
          <w:szCs w:val="20"/>
          <w:lang w:bidi="ar-EG"/>
        </w:rPr>
        <w:t xml:space="preserve"> </w:t>
      </w:r>
      <w:r w:rsidR="00ED6C1F" w:rsidRPr="002D79CC">
        <w:rPr>
          <w:rFonts w:asciiTheme="majorBidi" w:hAnsiTheme="majorBidi" w:cstheme="majorBidi"/>
          <w:sz w:val="20"/>
          <w:szCs w:val="20"/>
          <w:lang w:bidi="ar-EG"/>
        </w:rPr>
        <w:t xml:space="preserve">                                                                                                                                                              </w:t>
      </w:r>
      <w:r w:rsidR="006D3955" w:rsidRPr="002D79CC">
        <w:rPr>
          <w:rFonts w:asciiTheme="majorBidi" w:hAnsiTheme="majorBidi" w:cstheme="majorBidi"/>
          <w:sz w:val="20"/>
          <w:szCs w:val="20"/>
          <w:lang w:bidi="ar-EG"/>
        </w:rPr>
        <w:t xml:space="preserve">  </w:t>
      </w:r>
    </w:p>
    <w:p w14:paraId="071D2990" w14:textId="1639C6D9" w:rsidR="002C5840" w:rsidRPr="002D79CC" w:rsidRDefault="00324EBE" w:rsidP="002D79CC">
      <w:pPr>
        <w:spacing w:line="276" w:lineRule="auto"/>
        <w:jc w:val="both"/>
        <w:rPr>
          <w:rFonts w:asciiTheme="majorBidi" w:hAnsiTheme="majorBidi" w:cstheme="majorBidi"/>
          <w:sz w:val="20"/>
          <w:szCs w:val="20"/>
          <w:rtl/>
          <w:lang w:bidi="ar-EG"/>
        </w:rPr>
      </w:pPr>
      <w:r w:rsidRPr="002D79CC">
        <w:rPr>
          <w:rFonts w:asciiTheme="majorBidi" w:hAnsiTheme="majorBidi" w:cstheme="majorBidi"/>
          <w:sz w:val="20"/>
          <w:szCs w:val="20"/>
        </w:rPr>
        <w:t xml:space="preserve">The gelling temperature of the formulations ranged from </w:t>
      </w:r>
      <w:r w:rsidRPr="002D79CC">
        <w:rPr>
          <w:rFonts w:asciiTheme="majorBidi" w:hAnsiTheme="majorBidi" w:cstheme="majorBidi"/>
          <w:sz w:val="20"/>
          <w:szCs w:val="20"/>
          <w:lang w:bidi="ar-EG"/>
        </w:rPr>
        <w:t>30.3±0.29</w:t>
      </w:r>
      <w:r w:rsidRPr="002D79CC">
        <w:rPr>
          <w:rFonts w:asciiTheme="majorBidi" w:hAnsiTheme="majorBidi" w:cstheme="majorBidi"/>
          <w:sz w:val="20"/>
          <w:szCs w:val="20"/>
        </w:rPr>
        <w:t xml:space="preserve">°C in F2 to </w:t>
      </w:r>
      <w:r w:rsidRPr="002D79CC">
        <w:rPr>
          <w:rFonts w:asciiTheme="majorBidi" w:hAnsiTheme="majorBidi" w:cstheme="majorBidi"/>
          <w:sz w:val="20"/>
          <w:szCs w:val="20"/>
          <w:lang w:bidi="ar-EG"/>
        </w:rPr>
        <w:t>32.5±0.1</w:t>
      </w:r>
      <w:r w:rsidRPr="002D79CC">
        <w:rPr>
          <w:rFonts w:asciiTheme="majorBidi" w:hAnsiTheme="majorBidi" w:cstheme="majorBidi"/>
          <w:sz w:val="20"/>
          <w:szCs w:val="20"/>
        </w:rPr>
        <w:t xml:space="preserve"> °C in F4 (Table</w:t>
      </w:r>
      <w:r w:rsidR="001100E5" w:rsidRPr="002D79CC">
        <w:rPr>
          <w:rFonts w:asciiTheme="majorBidi" w:hAnsiTheme="majorBidi" w:cstheme="majorBidi"/>
          <w:sz w:val="20"/>
          <w:szCs w:val="20"/>
        </w:rPr>
        <w:t xml:space="preserve"> (</w:t>
      </w:r>
      <w:r w:rsidR="00486818" w:rsidRPr="002D79CC">
        <w:rPr>
          <w:rFonts w:asciiTheme="majorBidi" w:hAnsiTheme="majorBidi" w:cstheme="majorBidi"/>
          <w:sz w:val="20"/>
          <w:szCs w:val="20"/>
        </w:rPr>
        <w:t>1</w:t>
      </w:r>
      <w:r w:rsidR="001100E5" w:rsidRPr="002D79CC">
        <w:rPr>
          <w:rFonts w:asciiTheme="majorBidi" w:hAnsiTheme="majorBidi" w:cstheme="majorBidi"/>
          <w:sz w:val="20"/>
          <w:szCs w:val="20"/>
        </w:rPr>
        <w:t>)</w:t>
      </w:r>
      <w:r w:rsidRPr="002D79CC">
        <w:rPr>
          <w:rFonts w:asciiTheme="majorBidi" w:hAnsiTheme="majorBidi" w:cstheme="majorBidi"/>
          <w:sz w:val="20"/>
          <w:szCs w:val="20"/>
        </w:rPr>
        <w:t>)</w:t>
      </w:r>
      <w:r w:rsidRPr="002D79CC">
        <w:rPr>
          <w:rFonts w:asciiTheme="majorBidi" w:hAnsiTheme="majorBidi" w:cstheme="majorBidi"/>
          <w:sz w:val="20"/>
          <w:szCs w:val="20"/>
          <w:lang w:bidi="ar-EG"/>
        </w:rPr>
        <w:t xml:space="preserve">. </w:t>
      </w:r>
      <w:r w:rsidR="002C5840" w:rsidRPr="002D79CC">
        <w:rPr>
          <w:rFonts w:asciiTheme="majorBidi" w:hAnsiTheme="majorBidi" w:cstheme="majorBidi"/>
          <w:sz w:val="20"/>
          <w:szCs w:val="20"/>
          <w:lang w:bidi="ar-EG"/>
        </w:rPr>
        <w:t>Concerning the gelation temperature measurements</w:t>
      </w:r>
      <w:r w:rsidRPr="002D79CC">
        <w:rPr>
          <w:rFonts w:asciiTheme="majorBidi" w:hAnsiTheme="majorBidi" w:cstheme="majorBidi"/>
          <w:sz w:val="20"/>
          <w:szCs w:val="20"/>
          <w:lang w:bidi="ar-EG"/>
        </w:rPr>
        <w:t xml:space="preserve"> after storage </w:t>
      </w:r>
      <w:r w:rsidR="00E51E85" w:rsidRPr="002D79CC">
        <w:rPr>
          <w:rFonts w:asciiTheme="majorBidi" w:hAnsiTheme="majorBidi" w:cstheme="majorBidi"/>
          <w:sz w:val="20"/>
          <w:szCs w:val="20"/>
          <w:lang w:bidi="ar-EG"/>
        </w:rPr>
        <w:t xml:space="preserve">for </w:t>
      </w:r>
      <w:r w:rsidR="00761508" w:rsidRPr="002D79CC">
        <w:rPr>
          <w:rFonts w:asciiTheme="majorBidi" w:hAnsiTheme="majorBidi" w:cstheme="majorBidi"/>
          <w:sz w:val="20"/>
          <w:szCs w:val="20"/>
          <w:lang w:bidi="ar-EG"/>
        </w:rPr>
        <w:t>six</w:t>
      </w:r>
      <w:r w:rsidRPr="002D79CC">
        <w:rPr>
          <w:rFonts w:asciiTheme="majorBidi" w:hAnsiTheme="majorBidi" w:cstheme="majorBidi"/>
          <w:sz w:val="20"/>
          <w:szCs w:val="20"/>
          <w:lang w:bidi="ar-EG"/>
        </w:rPr>
        <w:t xml:space="preserve"> months</w:t>
      </w:r>
      <w:r w:rsidR="002C5840" w:rsidRPr="002D79CC">
        <w:rPr>
          <w:rFonts w:asciiTheme="majorBidi" w:hAnsiTheme="majorBidi" w:cstheme="majorBidi"/>
          <w:sz w:val="20"/>
          <w:szCs w:val="20"/>
          <w:lang w:bidi="ar-EG"/>
        </w:rPr>
        <w:t xml:space="preserve">, </w:t>
      </w:r>
      <w:r w:rsidR="0031566E" w:rsidRPr="002D79CC">
        <w:rPr>
          <w:rFonts w:asciiTheme="majorBidi" w:hAnsiTheme="majorBidi" w:cstheme="majorBidi"/>
          <w:sz w:val="20"/>
          <w:szCs w:val="20"/>
          <w:lang w:bidi="ar-EG"/>
        </w:rPr>
        <w:t xml:space="preserve">after being stored at 4°C for six months, it was discovered that </w:t>
      </w:r>
      <w:r w:rsidR="00FF3538" w:rsidRPr="002D79CC">
        <w:rPr>
          <w:rFonts w:asciiTheme="majorBidi" w:hAnsiTheme="majorBidi" w:cstheme="majorBidi"/>
          <w:sz w:val="20"/>
          <w:szCs w:val="20"/>
          <w:lang w:bidi="ar-EG"/>
        </w:rPr>
        <w:t>it</w:t>
      </w:r>
      <w:r w:rsidR="0031566E" w:rsidRPr="002D79CC">
        <w:rPr>
          <w:rFonts w:asciiTheme="majorBidi" w:hAnsiTheme="majorBidi" w:cstheme="majorBidi"/>
          <w:sz w:val="20"/>
          <w:szCs w:val="20"/>
          <w:lang w:bidi="ar-EG"/>
        </w:rPr>
        <w:t xml:space="preserve"> remained constant and ranged from 30.170.26 °C to 32.10.34 °C. After being stored at 25 °C, the formulation under study's gelation temperature slightly decreased and </w:t>
      </w:r>
      <w:r w:rsidRPr="002D79CC">
        <w:rPr>
          <w:rFonts w:asciiTheme="majorBidi" w:hAnsiTheme="majorBidi" w:cstheme="majorBidi"/>
          <w:sz w:val="20"/>
          <w:szCs w:val="20"/>
        </w:rPr>
        <w:t>rang</w:t>
      </w:r>
      <w:r w:rsidR="0031566E" w:rsidRPr="002D79CC">
        <w:rPr>
          <w:rFonts w:asciiTheme="majorBidi" w:hAnsiTheme="majorBidi" w:cstheme="majorBidi"/>
          <w:sz w:val="20"/>
          <w:szCs w:val="20"/>
        </w:rPr>
        <w:t>ed</w:t>
      </w:r>
      <w:r w:rsidR="0017034E" w:rsidRPr="002D79CC">
        <w:rPr>
          <w:rFonts w:asciiTheme="majorBidi" w:hAnsiTheme="majorBidi" w:cstheme="majorBidi"/>
          <w:sz w:val="20"/>
          <w:szCs w:val="20"/>
        </w:rPr>
        <w:t xml:space="preserve"> </w:t>
      </w:r>
      <w:r w:rsidRPr="002D79CC">
        <w:rPr>
          <w:rFonts w:asciiTheme="majorBidi" w:hAnsiTheme="majorBidi" w:cstheme="majorBidi"/>
          <w:sz w:val="20"/>
          <w:szCs w:val="20"/>
        </w:rPr>
        <w:t>from</w:t>
      </w:r>
      <w:r w:rsidR="0017034E" w:rsidRPr="002D79CC">
        <w:rPr>
          <w:rFonts w:asciiTheme="majorBidi" w:hAnsiTheme="majorBidi" w:cstheme="majorBidi"/>
          <w:sz w:val="20"/>
          <w:szCs w:val="20"/>
        </w:rPr>
        <w:t xml:space="preserve"> </w:t>
      </w:r>
      <w:r w:rsidR="00C0624B" w:rsidRPr="002D79CC">
        <w:rPr>
          <w:rFonts w:asciiTheme="majorBidi" w:hAnsiTheme="majorBidi" w:cstheme="majorBidi"/>
          <w:sz w:val="20"/>
          <w:szCs w:val="20"/>
          <w:lang w:bidi="ar-EG"/>
        </w:rPr>
        <w:t>26.02±0.05</w:t>
      </w:r>
      <w:r w:rsidR="0017034E" w:rsidRPr="002D79CC">
        <w:rPr>
          <w:rFonts w:asciiTheme="majorBidi" w:hAnsiTheme="majorBidi" w:cstheme="majorBidi"/>
          <w:sz w:val="20"/>
          <w:szCs w:val="20"/>
        </w:rPr>
        <w:t>°C</w:t>
      </w:r>
      <w:r w:rsidR="0017034E" w:rsidRPr="002D79CC">
        <w:rPr>
          <w:rFonts w:asciiTheme="majorBidi" w:hAnsiTheme="majorBidi" w:cstheme="majorBidi"/>
          <w:sz w:val="20"/>
          <w:szCs w:val="20"/>
          <w:lang w:bidi="ar-EG"/>
        </w:rPr>
        <w:t xml:space="preserve"> to </w:t>
      </w:r>
      <w:r w:rsidR="00C0624B" w:rsidRPr="002D79CC">
        <w:rPr>
          <w:rFonts w:asciiTheme="majorBidi" w:hAnsiTheme="majorBidi" w:cstheme="majorBidi"/>
          <w:sz w:val="20"/>
          <w:szCs w:val="20"/>
          <w:lang w:bidi="ar-EG"/>
        </w:rPr>
        <w:t>28.65±0.31</w:t>
      </w:r>
      <w:r w:rsidR="0017034E" w:rsidRPr="002D79CC">
        <w:rPr>
          <w:rFonts w:asciiTheme="majorBidi" w:hAnsiTheme="majorBidi" w:cstheme="majorBidi"/>
          <w:sz w:val="20"/>
          <w:szCs w:val="20"/>
        </w:rPr>
        <w:t>°C</w:t>
      </w:r>
      <w:r w:rsidR="006C0192" w:rsidRPr="002D79CC">
        <w:rPr>
          <w:rFonts w:asciiTheme="majorBidi" w:hAnsiTheme="majorBidi" w:cstheme="majorBidi"/>
          <w:sz w:val="20"/>
          <w:szCs w:val="20"/>
          <w:lang w:bidi="ar-EG"/>
        </w:rPr>
        <w:t>.</w:t>
      </w:r>
      <w:r w:rsidR="005744FA" w:rsidRPr="002D79CC">
        <w:rPr>
          <w:rFonts w:asciiTheme="majorBidi" w:hAnsiTheme="majorBidi" w:cstheme="majorBidi"/>
          <w:sz w:val="20"/>
          <w:szCs w:val="20"/>
          <w:shd w:val="clear" w:color="auto" w:fill="FFFFFF"/>
        </w:rPr>
        <w:t xml:space="preserve"> G</w:t>
      </w:r>
      <w:r w:rsidR="00BC68EF" w:rsidRPr="002D79CC">
        <w:rPr>
          <w:rFonts w:asciiTheme="majorBidi" w:hAnsiTheme="majorBidi" w:cstheme="majorBidi"/>
          <w:sz w:val="20"/>
          <w:szCs w:val="20"/>
          <w:shd w:val="clear" w:color="auto" w:fill="FFFFFF"/>
        </w:rPr>
        <w:t xml:space="preserve">elling time (s) of the formulation ranged between </w:t>
      </w:r>
      <w:r w:rsidR="00BC68EF" w:rsidRPr="002D79CC">
        <w:rPr>
          <w:rFonts w:asciiTheme="majorBidi" w:hAnsiTheme="majorBidi" w:cstheme="majorBidi"/>
          <w:sz w:val="20"/>
          <w:szCs w:val="20"/>
          <w:lang w:bidi="ar-EG"/>
        </w:rPr>
        <w:t>8.12± 0.82s</w:t>
      </w:r>
      <w:r w:rsidR="00BC68EF" w:rsidRPr="002D79CC">
        <w:rPr>
          <w:rFonts w:asciiTheme="majorBidi" w:hAnsiTheme="majorBidi" w:cstheme="majorBidi"/>
          <w:sz w:val="20"/>
          <w:szCs w:val="20"/>
          <w:shd w:val="clear" w:color="auto" w:fill="FFFFFF"/>
        </w:rPr>
        <w:t xml:space="preserve"> and </w:t>
      </w:r>
      <w:r w:rsidR="00BC68EF" w:rsidRPr="002D79CC">
        <w:rPr>
          <w:rFonts w:asciiTheme="majorBidi" w:hAnsiTheme="majorBidi" w:cstheme="majorBidi"/>
          <w:sz w:val="20"/>
          <w:szCs w:val="20"/>
          <w:lang w:bidi="ar-EG"/>
        </w:rPr>
        <w:t>9.7±0.94</w:t>
      </w:r>
      <w:r w:rsidR="00BC68EF" w:rsidRPr="002D79CC">
        <w:rPr>
          <w:rFonts w:asciiTheme="majorBidi" w:hAnsiTheme="majorBidi" w:cstheme="majorBidi"/>
          <w:sz w:val="20"/>
          <w:szCs w:val="20"/>
          <w:shd w:val="clear" w:color="auto" w:fill="FFFFFF"/>
        </w:rPr>
        <w:t>s</w:t>
      </w:r>
      <w:r w:rsidR="00D25890" w:rsidRPr="002D79CC">
        <w:rPr>
          <w:rFonts w:asciiTheme="majorBidi" w:hAnsiTheme="majorBidi" w:cstheme="majorBidi"/>
          <w:sz w:val="20"/>
          <w:szCs w:val="20"/>
          <w:shd w:val="clear" w:color="auto" w:fill="FFFFFF"/>
        </w:rPr>
        <w:t>, where</w:t>
      </w:r>
      <w:r w:rsidR="007219B7" w:rsidRPr="002D79CC">
        <w:rPr>
          <w:rFonts w:asciiTheme="majorBidi" w:hAnsiTheme="majorBidi" w:cstheme="majorBidi"/>
          <w:sz w:val="20"/>
          <w:szCs w:val="20"/>
          <w:shd w:val="clear" w:color="auto" w:fill="FFFFFF"/>
        </w:rPr>
        <w:t xml:space="preserve"> </w:t>
      </w:r>
      <w:r w:rsidR="00D25890" w:rsidRPr="002D79CC">
        <w:rPr>
          <w:rFonts w:asciiTheme="majorBidi" w:hAnsiTheme="majorBidi" w:cstheme="majorBidi"/>
          <w:sz w:val="20"/>
          <w:szCs w:val="20"/>
          <w:shd w:val="clear" w:color="auto" w:fill="FFFFFF"/>
        </w:rPr>
        <w:t>t</w:t>
      </w:r>
      <w:r w:rsidR="007219B7" w:rsidRPr="002D79CC">
        <w:rPr>
          <w:rFonts w:asciiTheme="majorBidi" w:hAnsiTheme="majorBidi" w:cstheme="majorBidi"/>
          <w:sz w:val="20"/>
          <w:szCs w:val="20"/>
          <w:shd w:val="clear" w:color="auto" w:fill="FFFFFF"/>
        </w:rPr>
        <w:t xml:space="preserve">he gelling time </w:t>
      </w:r>
      <w:r w:rsidR="007219B7" w:rsidRPr="002D79CC">
        <w:rPr>
          <w:rFonts w:asciiTheme="majorBidi" w:hAnsiTheme="majorBidi" w:cstheme="majorBidi"/>
          <w:sz w:val="20"/>
          <w:szCs w:val="20"/>
          <w:lang w:bidi="ar-EG"/>
        </w:rPr>
        <w:t>range for all preparations stored at 4</w:t>
      </w:r>
      <w:r w:rsidR="007219B7" w:rsidRPr="002D79CC">
        <w:rPr>
          <w:rFonts w:asciiTheme="majorBidi" w:hAnsiTheme="majorBidi" w:cstheme="majorBidi"/>
          <w:sz w:val="20"/>
          <w:szCs w:val="20"/>
        </w:rPr>
        <w:t>°C</w:t>
      </w:r>
      <w:r w:rsidR="007219B7" w:rsidRPr="002D79CC">
        <w:rPr>
          <w:rFonts w:asciiTheme="majorBidi" w:hAnsiTheme="majorBidi" w:cstheme="majorBidi"/>
          <w:sz w:val="20"/>
          <w:szCs w:val="20"/>
          <w:lang w:bidi="ar-EG"/>
        </w:rPr>
        <w:t xml:space="preserve"> and 25 </w:t>
      </w:r>
      <w:r w:rsidR="007219B7" w:rsidRPr="002D79CC">
        <w:rPr>
          <w:rFonts w:asciiTheme="majorBidi" w:hAnsiTheme="majorBidi" w:cstheme="majorBidi"/>
          <w:sz w:val="20"/>
          <w:szCs w:val="20"/>
        </w:rPr>
        <w:t>°C</w:t>
      </w:r>
      <w:r w:rsidR="007219B7" w:rsidRPr="002D79CC">
        <w:rPr>
          <w:rFonts w:asciiTheme="majorBidi" w:hAnsiTheme="majorBidi" w:cstheme="majorBidi"/>
          <w:sz w:val="20"/>
          <w:szCs w:val="20"/>
          <w:lang w:bidi="ar-EG"/>
        </w:rPr>
        <w:t xml:space="preserve"> was (8.45±0.14-10.04±0.65) and (</w:t>
      </w:r>
      <w:r w:rsidR="00C0624B" w:rsidRPr="002D79CC">
        <w:rPr>
          <w:rFonts w:asciiTheme="majorBidi" w:hAnsiTheme="majorBidi" w:cstheme="majorBidi"/>
          <w:sz w:val="20"/>
          <w:szCs w:val="20"/>
          <w:lang w:bidi="ar-EG"/>
        </w:rPr>
        <w:t>9.45±0.49</w:t>
      </w:r>
      <w:r w:rsidR="007219B7" w:rsidRPr="002D79CC">
        <w:rPr>
          <w:rFonts w:asciiTheme="majorBidi" w:hAnsiTheme="majorBidi" w:cstheme="majorBidi"/>
          <w:sz w:val="20"/>
          <w:szCs w:val="20"/>
          <w:lang w:bidi="ar-EG"/>
        </w:rPr>
        <w:t>-</w:t>
      </w:r>
      <w:r w:rsidR="00C0624B" w:rsidRPr="002D79CC">
        <w:rPr>
          <w:rFonts w:asciiTheme="majorBidi" w:hAnsiTheme="majorBidi" w:cstheme="majorBidi"/>
          <w:sz w:val="20"/>
          <w:szCs w:val="20"/>
          <w:lang w:bidi="ar-EG"/>
        </w:rPr>
        <w:t>10.76±2.09</w:t>
      </w:r>
      <w:r w:rsidR="007219B7" w:rsidRPr="002D79CC">
        <w:rPr>
          <w:rFonts w:asciiTheme="majorBidi" w:hAnsiTheme="majorBidi" w:cstheme="majorBidi"/>
          <w:sz w:val="20"/>
          <w:szCs w:val="20"/>
          <w:lang w:bidi="ar-EG"/>
        </w:rPr>
        <w:t xml:space="preserve">) respectively as shown in </w:t>
      </w:r>
      <w:r w:rsidR="00E51E85" w:rsidRPr="002D79CC">
        <w:rPr>
          <w:rFonts w:asciiTheme="majorBidi" w:hAnsiTheme="majorBidi" w:cstheme="majorBidi"/>
          <w:sz w:val="20"/>
          <w:szCs w:val="20"/>
          <w:lang w:bidi="ar-EG"/>
        </w:rPr>
        <w:t>T</w:t>
      </w:r>
      <w:r w:rsidR="007219B7" w:rsidRPr="002D79CC">
        <w:rPr>
          <w:rFonts w:asciiTheme="majorBidi" w:hAnsiTheme="majorBidi" w:cstheme="majorBidi"/>
          <w:sz w:val="20"/>
          <w:szCs w:val="20"/>
          <w:lang w:bidi="ar-EG"/>
        </w:rPr>
        <w:t>able (</w:t>
      </w:r>
      <w:r w:rsidR="00486818" w:rsidRPr="002D79CC">
        <w:rPr>
          <w:rFonts w:asciiTheme="majorBidi" w:hAnsiTheme="majorBidi" w:cstheme="majorBidi"/>
          <w:sz w:val="20"/>
          <w:szCs w:val="20"/>
          <w:lang w:bidi="ar-EG"/>
        </w:rPr>
        <w:t>1</w:t>
      </w:r>
      <w:r w:rsidR="007219B7" w:rsidRPr="002D79CC">
        <w:rPr>
          <w:rFonts w:asciiTheme="majorBidi" w:hAnsiTheme="majorBidi" w:cstheme="majorBidi"/>
          <w:sz w:val="20"/>
          <w:szCs w:val="20"/>
          <w:lang w:bidi="ar-EG"/>
        </w:rPr>
        <w:t>)</w:t>
      </w:r>
      <w:r w:rsidR="006D3955" w:rsidRPr="002D79CC">
        <w:rPr>
          <w:rFonts w:asciiTheme="majorBidi" w:hAnsiTheme="majorBidi" w:cstheme="majorBidi"/>
          <w:sz w:val="20"/>
          <w:szCs w:val="20"/>
          <w:lang w:bidi="ar-EG"/>
        </w:rPr>
        <w:t>.</w:t>
      </w:r>
      <w:r w:rsidR="0031566E" w:rsidRPr="002D79CC">
        <w:rPr>
          <w:rFonts w:asciiTheme="majorBidi" w:hAnsiTheme="majorBidi" w:cstheme="majorBidi"/>
          <w:sz w:val="20"/>
          <w:szCs w:val="20"/>
          <w:lang w:bidi="ar-EG"/>
        </w:rPr>
        <w:t xml:space="preserve">  </w:t>
      </w:r>
      <w:r w:rsidR="00076965" w:rsidRPr="002D79CC">
        <w:rPr>
          <w:rFonts w:asciiTheme="majorBidi" w:hAnsiTheme="majorBidi" w:cstheme="majorBidi"/>
          <w:sz w:val="20"/>
          <w:szCs w:val="20"/>
          <w:lang w:bidi="ar-EG"/>
        </w:rPr>
        <w:t xml:space="preserve"> </w:t>
      </w:r>
      <w:r w:rsidR="0062250D" w:rsidRPr="002D79CC">
        <w:rPr>
          <w:rFonts w:asciiTheme="majorBidi" w:hAnsiTheme="majorBidi" w:cstheme="majorBidi"/>
          <w:sz w:val="20"/>
          <w:szCs w:val="20"/>
          <w:lang w:bidi="ar-EG"/>
        </w:rPr>
        <w:t xml:space="preserve">                                                      </w:t>
      </w:r>
      <w:r w:rsidR="00076965" w:rsidRPr="002D79CC">
        <w:rPr>
          <w:rFonts w:asciiTheme="majorBidi" w:hAnsiTheme="majorBidi" w:cstheme="majorBidi"/>
          <w:sz w:val="20"/>
          <w:szCs w:val="20"/>
          <w:lang w:bidi="ar-EG"/>
        </w:rPr>
        <w:t xml:space="preserve">                                                                                                       </w:t>
      </w:r>
      <w:r w:rsidR="00ED6C1F" w:rsidRPr="002D79CC">
        <w:rPr>
          <w:rFonts w:asciiTheme="majorBidi" w:hAnsiTheme="majorBidi" w:cstheme="majorBidi"/>
          <w:sz w:val="20"/>
          <w:szCs w:val="20"/>
          <w:lang w:bidi="ar-EG"/>
        </w:rPr>
        <w:t xml:space="preserve">    </w:t>
      </w:r>
      <w:r w:rsidR="006D3955" w:rsidRPr="002D79CC">
        <w:rPr>
          <w:rFonts w:asciiTheme="majorBidi" w:hAnsiTheme="majorBidi" w:cstheme="majorBidi"/>
          <w:sz w:val="20"/>
          <w:szCs w:val="20"/>
          <w:lang w:bidi="ar-EG"/>
        </w:rPr>
        <w:t xml:space="preserve"> </w:t>
      </w:r>
    </w:p>
    <w:p w14:paraId="56CC500B" w14:textId="3B9C8334" w:rsidR="00EA5CBB" w:rsidRPr="002D79CC" w:rsidRDefault="00EA5CBB" w:rsidP="002D79CC">
      <w:pPr>
        <w:spacing w:line="276" w:lineRule="auto"/>
        <w:jc w:val="both"/>
        <w:rPr>
          <w:rFonts w:asciiTheme="majorBidi" w:hAnsiTheme="majorBidi" w:cstheme="majorBidi"/>
          <w:sz w:val="20"/>
          <w:szCs w:val="20"/>
          <w:rtl/>
          <w:lang w:bidi="ar-EG"/>
        </w:rPr>
      </w:pPr>
      <w:r w:rsidRPr="002D79CC">
        <w:rPr>
          <w:rFonts w:asciiTheme="majorBidi" w:hAnsiTheme="majorBidi" w:cstheme="majorBidi"/>
          <w:sz w:val="20"/>
          <w:szCs w:val="20"/>
        </w:rPr>
        <w:t>Drug content was analyzed before and during storage. The drug content of all formulations was observed in the range of</w:t>
      </w:r>
      <w:r w:rsidRPr="002D79CC">
        <w:rPr>
          <w:rFonts w:asciiTheme="majorBidi" w:hAnsiTheme="majorBidi" w:cstheme="majorBidi"/>
          <w:sz w:val="20"/>
          <w:szCs w:val="20"/>
          <w:lang w:bidi="ar-EG"/>
        </w:rPr>
        <w:t>100.32±0.30</w:t>
      </w:r>
      <w:r w:rsidRPr="002D79CC">
        <w:rPr>
          <w:rFonts w:asciiTheme="majorBidi" w:hAnsiTheme="majorBidi" w:cstheme="majorBidi"/>
          <w:sz w:val="20"/>
          <w:szCs w:val="20"/>
        </w:rPr>
        <w:t>–</w:t>
      </w:r>
      <w:r w:rsidRPr="002D79CC">
        <w:rPr>
          <w:rFonts w:asciiTheme="majorBidi" w:hAnsiTheme="majorBidi" w:cstheme="majorBidi"/>
          <w:sz w:val="20"/>
          <w:szCs w:val="20"/>
          <w:lang w:bidi="ar-EG"/>
        </w:rPr>
        <w:t>99.04±0.27</w:t>
      </w:r>
      <w:r w:rsidRPr="002D79CC">
        <w:rPr>
          <w:rFonts w:asciiTheme="majorBidi" w:hAnsiTheme="majorBidi" w:cstheme="majorBidi"/>
          <w:sz w:val="20"/>
          <w:szCs w:val="20"/>
        </w:rPr>
        <w:t>% before storage</w:t>
      </w:r>
      <w:r w:rsidRPr="00FA44BA">
        <w:rPr>
          <w:rFonts w:asciiTheme="majorBidi" w:hAnsiTheme="majorBidi" w:cstheme="majorBidi"/>
          <w:sz w:val="20"/>
          <w:szCs w:val="20"/>
          <w:highlight w:val="yellow"/>
        </w:rPr>
        <w:t>.</w:t>
      </w:r>
      <w:r w:rsidR="005744FA" w:rsidRPr="00FA44BA">
        <w:rPr>
          <w:rFonts w:asciiTheme="majorBidi" w:hAnsiTheme="majorBidi" w:cstheme="majorBidi"/>
          <w:sz w:val="20"/>
          <w:szCs w:val="20"/>
          <w:highlight w:val="yellow"/>
          <w:lang w:bidi="ar-EG"/>
        </w:rPr>
        <w:t xml:space="preserve"> </w:t>
      </w:r>
      <w:r w:rsidRPr="00FA44BA">
        <w:rPr>
          <w:rFonts w:asciiTheme="majorBidi" w:hAnsiTheme="majorBidi" w:cstheme="majorBidi"/>
          <w:sz w:val="20"/>
          <w:szCs w:val="20"/>
          <w:highlight w:val="yellow"/>
          <w:lang w:bidi="ar-EG"/>
        </w:rPr>
        <w:t>Table (</w:t>
      </w:r>
      <w:r w:rsidR="00486818" w:rsidRPr="00FA44BA">
        <w:rPr>
          <w:rFonts w:asciiTheme="majorBidi" w:hAnsiTheme="majorBidi" w:cstheme="majorBidi"/>
          <w:sz w:val="20"/>
          <w:szCs w:val="20"/>
          <w:highlight w:val="yellow"/>
          <w:lang w:bidi="ar-EG"/>
        </w:rPr>
        <w:t>2</w:t>
      </w:r>
      <w:r w:rsidRPr="00FA44BA">
        <w:rPr>
          <w:rFonts w:asciiTheme="majorBidi" w:hAnsiTheme="majorBidi" w:cstheme="majorBidi"/>
          <w:sz w:val="20"/>
          <w:szCs w:val="20"/>
          <w:highlight w:val="yellow"/>
          <w:lang w:bidi="ar-EG"/>
        </w:rPr>
        <w:t>) show</w:t>
      </w:r>
      <w:r w:rsidR="00FA44BA" w:rsidRPr="00FA44BA">
        <w:rPr>
          <w:rFonts w:asciiTheme="majorBidi" w:hAnsiTheme="majorBidi" w:cstheme="majorBidi"/>
          <w:sz w:val="20"/>
          <w:szCs w:val="20"/>
          <w:highlight w:val="yellow"/>
          <w:lang w:bidi="ar-EG"/>
        </w:rPr>
        <w:t>s</w:t>
      </w:r>
      <w:r w:rsidRPr="002D79CC">
        <w:rPr>
          <w:rFonts w:asciiTheme="majorBidi" w:hAnsiTheme="majorBidi" w:cstheme="majorBidi"/>
          <w:sz w:val="20"/>
          <w:szCs w:val="20"/>
          <w:lang w:bidi="ar-EG"/>
        </w:rPr>
        <w:t xml:space="preserve"> the percent MRT </w:t>
      </w:r>
      <w:r w:rsidR="00EC036E" w:rsidRPr="002D79CC">
        <w:rPr>
          <w:rFonts w:asciiTheme="majorBidi" w:hAnsiTheme="majorBidi" w:cstheme="majorBidi"/>
          <w:sz w:val="20"/>
          <w:szCs w:val="20"/>
          <w:lang w:bidi="ar-EG"/>
        </w:rPr>
        <w:t>maintained following</w:t>
      </w:r>
      <w:r w:rsidRPr="002D79CC">
        <w:rPr>
          <w:rFonts w:asciiTheme="majorBidi" w:hAnsiTheme="majorBidi" w:cstheme="majorBidi"/>
          <w:sz w:val="20"/>
          <w:szCs w:val="20"/>
          <w:lang w:bidi="ar-EG"/>
        </w:rPr>
        <w:t xml:space="preserve"> storage of </w:t>
      </w:r>
      <w:r w:rsidR="00EC036E" w:rsidRPr="002D79CC">
        <w:rPr>
          <w:rFonts w:asciiTheme="majorBidi" w:hAnsiTheme="majorBidi" w:cstheme="majorBidi"/>
          <w:sz w:val="20"/>
          <w:szCs w:val="20"/>
          <w:lang w:bidi="ar-EG"/>
        </w:rPr>
        <w:t>in situ</w:t>
      </w:r>
      <w:r w:rsidRPr="002D79CC">
        <w:rPr>
          <w:rFonts w:asciiTheme="majorBidi" w:hAnsiTheme="majorBidi" w:cstheme="majorBidi"/>
          <w:sz w:val="20"/>
          <w:szCs w:val="20"/>
          <w:lang w:bidi="ar-EG"/>
        </w:rPr>
        <w:t xml:space="preserve"> nasal gel formulations at 4 </w:t>
      </w:r>
      <w:r w:rsidR="009E1B30" w:rsidRPr="002D79CC">
        <w:rPr>
          <w:rFonts w:asciiTheme="majorBidi" w:hAnsiTheme="majorBidi" w:cstheme="majorBidi"/>
          <w:sz w:val="20"/>
          <w:szCs w:val="20"/>
        </w:rPr>
        <w:t>°C</w:t>
      </w:r>
      <w:r w:rsidRPr="002D79CC">
        <w:rPr>
          <w:rFonts w:asciiTheme="majorBidi" w:hAnsiTheme="majorBidi" w:cstheme="majorBidi"/>
          <w:sz w:val="20"/>
          <w:szCs w:val="20"/>
          <w:lang w:bidi="ar-EG"/>
        </w:rPr>
        <w:t xml:space="preserve"> and 25</w:t>
      </w:r>
      <w:r w:rsidR="009E1B30" w:rsidRPr="002D79CC">
        <w:rPr>
          <w:rFonts w:asciiTheme="majorBidi" w:hAnsiTheme="majorBidi" w:cstheme="majorBidi"/>
          <w:sz w:val="20"/>
          <w:szCs w:val="20"/>
          <w:lang w:bidi="ar-EG"/>
        </w:rPr>
        <w:t xml:space="preserve"> </w:t>
      </w:r>
      <w:r w:rsidR="009E1B30" w:rsidRPr="002D79CC">
        <w:rPr>
          <w:rFonts w:asciiTheme="majorBidi" w:hAnsiTheme="majorBidi" w:cstheme="majorBidi"/>
          <w:sz w:val="20"/>
          <w:szCs w:val="20"/>
        </w:rPr>
        <w:t xml:space="preserve">°C </w:t>
      </w:r>
      <w:r w:rsidRPr="002D79CC">
        <w:rPr>
          <w:rFonts w:asciiTheme="majorBidi" w:hAnsiTheme="majorBidi" w:cstheme="majorBidi"/>
          <w:sz w:val="20"/>
          <w:szCs w:val="20"/>
          <w:lang w:bidi="ar-EG"/>
        </w:rPr>
        <w:t xml:space="preserve">for </w:t>
      </w:r>
      <w:r w:rsidR="00F767C7" w:rsidRPr="002D79CC">
        <w:rPr>
          <w:rFonts w:asciiTheme="majorBidi" w:hAnsiTheme="majorBidi" w:cstheme="majorBidi"/>
          <w:sz w:val="20"/>
          <w:szCs w:val="20"/>
          <w:lang w:bidi="ar-EG"/>
        </w:rPr>
        <w:t>six</w:t>
      </w:r>
      <w:r w:rsidRPr="002D79CC">
        <w:rPr>
          <w:rFonts w:asciiTheme="majorBidi" w:hAnsiTheme="majorBidi" w:cstheme="majorBidi"/>
          <w:sz w:val="20"/>
          <w:szCs w:val="20"/>
          <w:lang w:bidi="ar-EG"/>
        </w:rPr>
        <w:t xml:space="preserve"> months.</w:t>
      </w:r>
      <w:r w:rsidR="005744FA" w:rsidRPr="002D79CC">
        <w:rPr>
          <w:rFonts w:asciiTheme="majorBidi" w:hAnsiTheme="majorBidi" w:cstheme="majorBidi"/>
          <w:sz w:val="20"/>
          <w:szCs w:val="20"/>
          <w:lang w:bidi="ar-EG"/>
        </w:rPr>
        <w:t xml:space="preserve"> </w:t>
      </w:r>
      <w:r w:rsidRPr="002D79CC">
        <w:rPr>
          <w:rFonts w:asciiTheme="majorBidi" w:hAnsiTheme="majorBidi" w:cstheme="majorBidi"/>
          <w:sz w:val="20"/>
          <w:szCs w:val="20"/>
          <w:lang w:bidi="ar-EG"/>
        </w:rPr>
        <w:t>Table</w:t>
      </w:r>
      <w:r w:rsidR="00E51E85" w:rsidRPr="002D79CC">
        <w:rPr>
          <w:rFonts w:asciiTheme="majorBidi" w:hAnsiTheme="majorBidi" w:cstheme="majorBidi"/>
          <w:sz w:val="20"/>
          <w:szCs w:val="20"/>
          <w:lang w:bidi="ar-EG"/>
        </w:rPr>
        <w:t>s</w:t>
      </w:r>
      <w:r w:rsidRPr="002D79CC">
        <w:rPr>
          <w:rFonts w:asciiTheme="majorBidi" w:hAnsiTheme="majorBidi" w:cstheme="majorBidi"/>
          <w:sz w:val="20"/>
          <w:szCs w:val="20"/>
          <w:lang w:bidi="ar-EG"/>
        </w:rPr>
        <w:t xml:space="preserve"> (</w:t>
      </w:r>
      <w:r w:rsidR="00FB5B80" w:rsidRPr="002D79CC">
        <w:rPr>
          <w:rFonts w:asciiTheme="majorBidi" w:hAnsiTheme="majorBidi" w:cstheme="majorBidi"/>
          <w:sz w:val="20"/>
          <w:szCs w:val="20"/>
          <w:lang w:bidi="ar-EG"/>
        </w:rPr>
        <w:t>3</w:t>
      </w:r>
      <w:r w:rsidR="00E51E85" w:rsidRPr="002D79CC">
        <w:rPr>
          <w:rFonts w:asciiTheme="majorBidi" w:hAnsiTheme="majorBidi" w:cstheme="majorBidi"/>
          <w:sz w:val="20"/>
          <w:szCs w:val="20"/>
          <w:lang w:bidi="ar-EG"/>
        </w:rPr>
        <w:t xml:space="preserve"> and </w:t>
      </w:r>
      <w:r w:rsidR="00FB5B80" w:rsidRPr="002D79CC">
        <w:rPr>
          <w:rFonts w:asciiTheme="majorBidi" w:hAnsiTheme="majorBidi" w:cstheme="majorBidi"/>
          <w:sz w:val="20"/>
          <w:szCs w:val="20"/>
          <w:lang w:bidi="ar-EG"/>
        </w:rPr>
        <w:t>4)</w:t>
      </w:r>
      <w:r w:rsidRPr="002D79CC">
        <w:rPr>
          <w:rFonts w:asciiTheme="majorBidi" w:hAnsiTheme="majorBidi" w:cstheme="majorBidi"/>
          <w:sz w:val="20"/>
          <w:szCs w:val="20"/>
          <w:lang w:bidi="ar-EG"/>
        </w:rPr>
        <w:t xml:space="preserve"> illustrate the kinetic parameters (intercept, slope, r, k</w:t>
      </w:r>
      <w:r w:rsidR="00E51E85" w:rsidRPr="002D79CC">
        <w:rPr>
          <w:rFonts w:asciiTheme="majorBidi" w:hAnsiTheme="majorBidi" w:cstheme="majorBidi"/>
          <w:sz w:val="20"/>
          <w:szCs w:val="20"/>
          <w:lang w:bidi="ar-EG"/>
        </w:rPr>
        <w:t>,</w:t>
      </w:r>
      <w:r w:rsidRPr="002D79CC">
        <w:rPr>
          <w:rFonts w:asciiTheme="majorBidi" w:hAnsiTheme="majorBidi" w:cstheme="majorBidi"/>
          <w:sz w:val="20"/>
          <w:szCs w:val="20"/>
          <w:lang w:bidi="ar-EG"/>
        </w:rPr>
        <w:t xml:space="preserve"> and t 1/2) for accelerated stability testing of MRT </w:t>
      </w:r>
      <w:r w:rsidR="00EC036E" w:rsidRPr="002D79CC">
        <w:rPr>
          <w:rFonts w:asciiTheme="majorBidi" w:hAnsiTheme="majorBidi" w:cstheme="majorBidi"/>
          <w:sz w:val="20"/>
          <w:szCs w:val="20"/>
          <w:lang w:bidi="ar-EG"/>
        </w:rPr>
        <w:t>in situ</w:t>
      </w:r>
      <w:r w:rsidRPr="002D79CC">
        <w:rPr>
          <w:rFonts w:asciiTheme="majorBidi" w:hAnsiTheme="majorBidi" w:cstheme="majorBidi"/>
          <w:sz w:val="20"/>
          <w:szCs w:val="20"/>
          <w:lang w:bidi="ar-EG"/>
        </w:rPr>
        <w:t xml:space="preserve"> nasal gel formulations at 4 </w:t>
      </w:r>
      <w:r w:rsidR="009E1B30" w:rsidRPr="002D79CC">
        <w:rPr>
          <w:rFonts w:asciiTheme="majorBidi" w:hAnsiTheme="majorBidi" w:cstheme="majorBidi"/>
          <w:sz w:val="20"/>
          <w:szCs w:val="20"/>
        </w:rPr>
        <w:t>°C</w:t>
      </w:r>
      <w:r w:rsidRPr="002D79CC">
        <w:rPr>
          <w:rFonts w:asciiTheme="majorBidi" w:hAnsiTheme="majorBidi" w:cstheme="majorBidi"/>
          <w:sz w:val="20"/>
          <w:szCs w:val="20"/>
          <w:lang w:bidi="ar-EG"/>
        </w:rPr>
        <w:t xml:space="preserve"> and 25</w:t>
      </w:r>
      <w:r w:rsidR="009E1B30" w:rsidRPr="002D79CC">
        <w:rPr>
          <w:rFonts w:asciiTheme="majorBidi" w:hAnsiTheme="majorBidi" w:cstheme="majorBidi"/>
          <w:sz w:val="20"/>
          <w:szCs w:val="20"/>
          <w:lang w:bidi="ar-EG"/>
        </w:rPr>
        <w:t xml:space="preserve"> </w:t>
      </w:r>
      <w:r w:rsidR="009E1B30" w:rsidRPr="002D79CC">
        <w:rPr>
          <w:rFonts w:asciiTheme="majorBidi" w:hAnsiTheme="majorBidi" w:cstheme="majorBidi"/>
          <w:sz w:val="20"/>
          <w:szCs w:val="20"/>
        </w:rPr>
        <w:t xml:space="preserve">°C </w:t>
      </w:r>
      <w:r w:rsidRPr="002D79CC">
        <w:rPr>
          <w:rFonts w:asciiTheme="majorBidi" w:hAnsiTheme="majorBidi" w:cstheme="majorBidi"/>
          <w:sz w:val="20"/>
          <w:szCs w:val="20"/>
          <w:lang w:bidi="ar-EG"/>
        </w:rPr>
        <w:t>according to</w:t>
      </w:r>
      <w:r w:rsidR="00FF3538" w:rsidRPr="002D79CC">
        <w:rPr>
          <w:rFonts w:asciiTheme="majorBidi" w:hAnsiTheme="majorBidi" w:cstheme="majorBidi"/>
          <w:sz w:val="20"/>
          <w:szCs w:val="20"/>
          <w:lang w:bidi="ar-EG"/>
        </w:rPr>
        <w:t xml:space="preserve"> different</w:t>
      </w:r>
      <w:r w:rsidRPr="002D79CC">
        <w:rPr>
          <w:rFonts w:asciiTheme="majorBidi" w:hAnsiTheme="majorBidi" w:cstheme="majorBidi"/>
          <w:sz w:val="20"/>
          <w:szCs w:val="20"/>
          <w:lang w:bidi="ar-EG"/>
        </w:rPr>
        <w:t xml:space="preserve"> order reaction systems</w:t>
      </w:r>
      <w:r w:rsidR="006D3955" w:rsidRPr="002D79CC">
        <w:rPr>
          <w:rFonts w:asciiTheme="majorBidi" w:hAnsiTheme="majorBidi" w:cstheme="majorBidi"/>
          <w:sz w:val="20"/>
          <w:szCs w:val="20"/>
          <w:lang w:bidi="ar-EG"/>
        </w:rPr>
        <w:t>.</w:t>
      </w:r>
      <w:r w:rsidR="0062250D" w:rsidRPr="002D79CC">
        <w:rPr>
          <w:rFonts w:asciiTheme="majorBidi" w:hAnsiTheme="majorBidi" w:cstheme="majorBidi"/>
          <w:sz w:val="20"/>
          <w:szCs w:val="20"/>
          <w:lang w:bidi="ar-EG"/>
        </w:rPr>
        <w:t xml:space="preserve">    </w:t>
      </w:r>
      <w:r w:rsidR="00FB5B80" w:rsidRPr="002D79CC">
        <w:rPr>
          <w:rFonts w:asciiTheme="majorBidi" w:hAnsiTheme="majorBidi" w:cstheme="majorBidi"/>
          <w:sz w:val="20"/>
          <w:szCs w:val="20"/>
          <w:lang w:bidi="ar-EG"/>
        </w:rPr>
        <w:t xml:space="preserve">        </w:t>
      </w:r>
      <w:r w:rsidR="0062250D" w:rsidRPr="002D79CC">
        <w:rPr>
          <w:rFonts w:asciiTheme="majorBidi" w:hAnsiTheme="majorBidi" w:cstheme="majorBidi"/>
          <w:sz w:val="20"/>
          <w:szCs w:val="20"/>
          <w:lang w:bidi="ar-EG"/>
        </w:rPr>
        <w:t xml:space="preserve">                                        </w:t>
      </w:r>
      <w:r w:rsidR="006D3955" w:rsidRPr="002D79CC">
        <w:rPr>
          <w:rFonts w:asciiTheme="majorBidi" w:hAnsiTheme="majorBidi" w:cstheme="majorBidi"/>
          <w:sz w:val="20"/>
          <w:szCs w:val="20"/>
          <w:lang w:bidi="ar-EG"/>
        </w:rPr>
        <w:t xml:space="preserve"> </w:t>
      </w:r>
      <w:r w:rsidR="00EC036E" w:rsidRPr="002D79CC">
        <w:rPr>
          <w:rFonts w:asciiTheme="majorBidi" w:hAnsiTheme="majorBidi" w:cstheme="majorBidi"/>
          <w:sz w:val="20"/>
          <w:szCs w:val="20"/>
          <w:lang w:bidi="ar-EG"/>
        </w:rPr>
        <w:t xml:space="preserve">  </w:t>
      </w:r>
      <w:r w:rsidR="00486818" w:rsidRPr="002D79CC">
        <w:rPr>
          <w:rFonts w:asciiTheme="majorBidi" w:hAnsiTheme="majorBidi" w:cstheme="majorBidi"/>
          <w:sz w:val="20"/>
          <w:szCs w:val="20"/>
          <w:lang w:bidi="ar-EG"/>
        </w:rPr>
        <w:t xml:space="preserve"> </w:t>
      </w:r>
      <w:r w:rsidR="00E51E85" w:rsidRPr="002D79CC">
        <w:rPr>
          <w:rFonts w:asciiTheme="majorBidi" w:hAnsiTheme="majorBidi" w:cstheme="majorBidi"/>
          <w:sz w:val="20"/>
          <w:szCs w:val="20"/>
          <w:lang w:bidi="ar-EG"/>
        </w:rPr>
        <w:t xml:space="preserve">              </w:t>
      </w:r>
      <w:r w:rsidR="00486818" w:rsidRPr="002D79CC">
        <w:rPr>
          <w:rFonts w:asciiTheme="majorBidi" w:hAnsiTheme="majorBidi" w:cstheme="majorBidi"/>
          <w:sz w:val="20"/>
          <w:szCs w:val="20"/>
          <w:lang w:bidi="ar-EG"/>
        </w:rPr>
        <w:t xml:space="preserve">      </w:t>
      </w:r>
      <w:r w:rsidR="00076965" w:rsidRPr="002D79CC">
        <w:rPr>
          <w:rFonts w:asciiTheme="majorBidi" w:hAnsiTheme="majorBidi" w:cstheme="majorBidi"/>
          <w:sz w:val="20"/>
          <w:szCs w:val="20"/>
          <w:lang w:bidi="ar-EG"/>
        </w:rPr>
        <w:t xml:space="preserve">                                                                       </w:t>
      </w:r>
      <w:r w:rsidR="00ED6C1F" w:rsidRPr="002D79CC">
        <w:rPr>
          <w:rFonts w:asciiTheme="majorBidi" w:hAnsiTheme="majorBidi" w:cstheme="majorBidi"/>
          <w:sz w:val="20"/>
          <w:szCs w:val="20"/>
          <w:lang w:bidi="ar-EG"/>
        </w:rPr>
        <w:t xml:space="preserve">       </w:t>
      </w:r>
      <w:r w:rsidR="006D3955" w:rsidRPr="002D79CC">
        <w:rPr>
          <w:rFonts w:asciiTheme="majorBidi" w:hAnsiTheme="majorBidi" w:cstheme="majorBidi"/>
          <w:sz w:val="20"/>
          <w:szCs w:val="20"/>
          <w:lang w:bidi="ar-EG"/>
        </w:rPr>
        <w:t xml:space="preserve"> </w:t>
      </w:r>
    </w:p>
    <w:p w14:paraId="51E0A5A8" w14:textId="72E307CF" w:rsidR="00486818" w:rsidRPr="002D79CC" w:rsidRDefault="001A7B65" w:rsidP="002D79CC">
      <w:pPr>
        <w:spacing w:line="276" w:lineRule="auto"/>
        <w:jc w:val="both"/>
        <w:rPr>
          <w:rFonts w:asciiTheme="majorBidi" w:hAnsiTheme="majorBidi" w:cstheme="majorBidi"/>
          <w:sz w:val="20"/>
          <w:szCs w:val="20"/>
          <w:rtl/>
          <w:lang w:bidi="ar-EG"/>
        </w:rPr>
      </w:pPr>
      <w:r w:rsidRPr="002D79CC">
        <w:rPr>
          <w:rFonts w:asciiTheme="majorBidi" w:hAnsiTheme="majorBidi" w:cstheme="majorBidi"/>
          <w:sz w:val="20"/>
          <w:szCs w:val="20"/>
          <w:lang w:bidi="ar-EG"/>
        </w:rPr>
        <w:t>Accelerated stability testing was used to study the degradation of MRT, and the correlation coefficient (r) was found using zero, first, and second</w:t>
      </w:r>
      <w:r w:rsidR="00E51E85" w:rsidRPr="002D79CC">
        <w:rPr>
          <w:rFonts w:asciiTheme="majorBidi" w:hAnsiTheme="majorBidi" w:cstheme="majorBidi"/>
          <w:sz w:val="20"/>
          <w:szCs w:val="20"/>
          <w:lang w:bidi="ar-EG"/>
        </w:rPr>
        <w:t>-</w:t>
      </w:r>
      <w:r w:rsidRPr="002D79CC">
        <w:rPr>
          <w:rFonts w:asciiTheme="majorBidi" w:hAnsiTheme="majorBidi" w:cstheme="majorBidi"/>
          <w:sz w:val="20"/>
          <w:szCs w:val="20"/>
          <w:lang w:bidi="ar-EG"/>
        </w:rPr>
        <w:t>order equations. The de</w:t>
      </w:r>
      <w:r w:rsidR="00FF3538" w:rsidRPr="002D79CC">
        <w:rPr>
          <w:rFonts w:asciiTheme="majorBidi" w:hAnsiTheme="majorBidi" w:cstheme="majorBidi"/>
          <w:sz w:val="20"/>
          <w:szCs w:val="20"/>
          <w:lang w:bidi="ar-EG"/>
        </w:rPr>
        <w:t>gradation</w:t>
      </w:r>
      <w:r w:rsidRPr="002D79CC">
        <w:rPr>
          <w:rFonts w:asciiTheme="majorBidi" w:hAnsiTheme="majorBidi" w:cstheme="majorBidi"/>
          <w:sz w:val="20"/>
          <w:szCs w:val="20"/>
          <w:lang w:bidi="ar-EG"/>
        </w:rPr>
        <w:t xml:space="preserve"> rate constant was then calculated using the most appropriate correlation coefficient (r). Calculations were also made for other kinetics parameters (a, b, r, k, and</w:t>
      </w:r>
      <w:r w:rsidR="00D10FA9" w:rsidRPr="002D79CC">
        <w:rPr>
          <w:rFonts w:asciiTheme="majorBidi" w:hAnsiTheme="majorBidi" w:cstheme="majorBidi"/>
          <w:sz w:val="20"/>
          <w:szCs w:val="20"/>
          <w:lang w:bidi="ar-EG"/>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0.5</m:t>
            </m:r>
          </m:sub>
        </m:sSub>
      </m:oMath>
      <w:r w:rsidRPr="002D79CC">
        <w:rPr>
          <w:rFonts w:asciiTheme="majorBidi" w:hAnsiTheme="majorBidi" w:cstheme="majorBidi"/>
          <w:sz w:val="20"/>
          <w:szCs w:val="20"/>
          <w:lang w:bidi="ar-EG"/>
        </w:rPr>
        <w:t>)</w:t>
      </w:r>
      <w:r w:rsidR="00CD390B" w:rsidRPr="002D79CC">
        <w:rPr>
          <w:rFonts w:asciiTheme="majorBidi" w:hAnsiTheme="majorBidi" w:cstheme="majorBidi"/>
          <w:sz w:val="20"/>
          <w:szCs w:val="20"/>
          <w:lang w:bidi="ar-EG"/>
        </w:rPr>
        <w:t>.</w:t>
      </w:r>
      <w:r w:rsidR="005744FA" w:rsidRPr="002D79CC">
        <w:rPr>
          <w:rFonts w:asciiTheme="majorBidi" w:hAnsiTheme="majorBidi" w:cstheme="majorBidi"/>
          <w:sz w:val="20"/>
          <w:szCs w:val="20"/>
          <w:lang w:bidi="ar-EG"/>
        </w:rPr>
        <w:t xml:space="preserve"> </w:t>
      </w:r>
      <w:r w:rsidR="002E7813" w:rsidRPr="002D79CC">
        <w:rPr>
          <w:rFonts w:asciiTheme="majorBidi" w:hAnsiTheme="majorBidi" w:cstheme="majorBidi"/>
          <w:sz w:val="20"/>
          <w:szCs w:val="20"/>
          <w:lang w:bidi="ar-EG"/>
        </w:rPr>
        <w:t>Table</w:t>
      </w:r>
      <w:r w:rsidR="00E51E85" w:rsidRPr="002D79CC">
        <w:rPr>
          <w:rFonts w:asciiTheme="majorBidi" w:hAnsiTheme="majorBidi" w:cstheme="majorBidi"/>
          <w:sz w:val="20"/>
          <w:szCs w:val="20"/>
          <w:lang w:bidi="ar-EG"/>
        </w:rPr>
        <w:t>s</w:t>
      </w:r>
      <w:r w:rsidR="002E7813" w:rsidRPr="002D79CC">
        <w:rPr>
          <w:rFonts w:asciiTheme="majorBidi" w:hAnsiTheme="majorBidi" w:cstheme="majorBidi"/>
          <w:sz w:val="20"/>
          <w:szCs w:val="20"/>
          <w:lang w:bidi="ar-EG"/>
        </w:rPr>
        <w:t xml:space="preserve"> (</w:t>
      </w:r>
      <w:r w:rsidR="00FB5B80" w:rsidRPr="002D79CC">
        <w:rPr>
          <w:rFonts w:asciiTheme="majorBidi" w:hAnsiTheme="majorBidi" w:cstheme="majorBidi"/>
          <w:sz w:val="20"/>
          <w:szCs w:val="20"/>
          <w:lang w:bidi="ar-EG"/>
        </w:rPr>
        <w:t>3</w:t>
      </w:r>
      <w:r w:rsidR="00E51E85" w:rsidRPr="002D79CC">
        <w:rPr>
          <w:rFonts w:asciiTheme="majorBidi" w:hAnsiTheme="majorBidi" w:cstheme="majorBidi"/>
          <w:sz w:val="20"/>
          <w:szCs w:val="20"/>
          <w:lang w:bidi="ar-EG"/>
        </w:rPr>
        <w:t xml:space="preserve"> and</w:t>
      </w:r>
      <w:r w:rsidR="00486818" w:rsidRPr="002D79CC">
        <w:rPr>
          <w:rFonts w:asciiTheme="majorBidi" w:hAnsiTheme="majorBidi" w:cstheme="majorBidi"/>
          <w:sz w:val="20"/>
          <w:szCs w:val="20"/>
          <w:lang w:bidi="ar-EG"/>
        </w:rPr>
        <w:t xml:space="preserve"> </w:t>
      </w:r>
      <w:r w:rsidR="00FB5B80" w:rsidRPr="002D79CC">
        <w:rPr>
          <w:rFonts w:asciiTheme="majorBidi" w:hAnsiTheme="majorBidi" w:cstheme="majorBidi"/>
          <w:sz w:val="20"/>
          <w:szCs w:val="20"/>
          <w:lang w:bidi="ar-EG"/>
        </w:rPr>
        <w:t>4</w:t>
      </w:r>
      <w:r w:rsidR="002E7813" w:rsidRPr="002D79CC">
        <w:rPr>
          <w:rFonts w:asciiTheme="majorBidi" w:hAnsiTheme="majorBidi" w:cstheme="majorBidi"/>
          <w:sz w:val="20"/>
          <w:szCs w:val="20"/>
          <w:lang w:bidi="ar-EG"/>
        </w:rPr>
        <w:t xml:space="preserve">) show </w:t>
      </w:r>
      <w:r w:rsidR="00E51E85" w:rsidRPr="002D79CC">
        <w:rPr>
          <w:rFonts w:asciiTheme="majorBidi" w:hAnsiTheme="majorBidi" w:cstheme="majorBidi"/>
          <w:sz w:val="20"/>
          <w:szCs w:val="20"/>
          <w:lang w:bidi="ar-EG"/>
        </w:rPr>
        <w:t xml:space="preserve">a </w:t>
      </w:r>
      <w:r w:rsidR="002E7813" w:rsidRPr="002D79CC">
        <w:rPr>
          <w:rFonts w:asciiTheme="majorBidi" w:hAnsiTheme="majorBidi" w:cstheme="majorBidi"/>
          <w:sz w:val="20"/>
          <w:szCs w:val="20"/>
          <w:lang w:bidi="ar-EG"/>
        </w:rPr>
        <w:t>comparison of the calculated correlation coefficient based on the three kinetic orders used</w:t>
      </w:r>
      <w:r w:rsidR="00EC036E" w:rsidRPr="002D79CC">
        <w:rPr>
          <w:rFonts w:asciiTheme="majorBidi" w:hAnsiTheme="majorBidi" w:cstheme="majorBidi"/>
          <w:sz w:val="20"/>
          <w:szCs w:val="20"/>
          <w:lang w:bidi="ar-EG"/>
        </w:rPr>
        <w:t>. It was discovered that the de</w:t>
      </w:r>
      <w:r w:rsidR="00FF3538" w:rsidRPr="002D79CC">
        <w:rPr>
          <w:rFonts w:asciiTheme="majorBidi" w:hAnsiTheme="majorBidi" w:cstheme="majorBidi"/>
          <w:sz w:val="20"/>
          <w:szCs w:val="20"/>
          <w:lang w:bidi="ar-EG"/>
        </w:rPr>
        <w:t>composition</w:t>
      </w:r>
      <w:r w:rsidR="00EC036E" w:rsidRPr="002D79CC">
        <w:rPr>
          <w:rFonts w:asciiTheme="majorBidi" w:hAnsiTheme="majorBidi" w:cstheme="majorBidi"/>
          <w:sz w:val="20"/>
          <w:szCs w:val="20"/>
          <w:lang w:bidi="ar-EG"/>
        </w:rPr>
        <w:t xml:space="preserve"> reaction proceeded in zero order</w:t>
      </w:r>
      <w:r w:rsidR="002E7813" w:rsidRPr="002D79CC">
        <w:rPr>
          <w:rFonts w:asciiTheme="majorBidi" w:hAnsiTheme="majorBidi" w:cstheme="majorBidi"/>
          <w:sz w:val="20"/>
          <w:szCs w:val="20"/>
          <w:lang w:bidi="ar-EG"/>
        </w:rPr>
        <w:t xml:space="preserve"> reaction </w:t>
      </w:r>
      <w:r w:rsidR="004F4DB1" w:rsidRPr="002D79CC">
        <w:rPr>
          <w:rFonts w:asciiTheme="majorBidi" w:hAnsiTheme="majorBidi" w:cstheme="majorBidi"/>
          <w:sz w:val="20"/>
          <w:szCs w:val="20"/>
          <w:lang w:bidi="ar-EG"/>
        </w:rPr>
        <w:t xml:space="preserve">in all formulations </w:t>
      </w:r>
      <w:r w:rsidR="002E7813" w:rsidRPr="002D79CC">
        <w:rPr>
          <w:rFonts w:asciiTheme="majorBidi" w:hAnsiTheme="majorBidi" w:cstheme="majorBidi"/>
          <w:sz w:val="20"/>
          <w:szCs w:val="20"/>
          <w:lang w:bidi="ar-EG"/>
        </w:rPr>
        <w:t>based on the values of</w:t>
      </w:r>
      <w:r w:rsidR="00E51E85" w:rsidRPr="002D79CC">
        <w:rPr>
          <w:rFonts w:asciiTheme="majorBidi" w:hAnsiTheme="majorBidi" w:cstheme="majorBidi"/>
          <w:sz w:val="20"/>
          <w:szCs w:val="20"/>
          <w:lang w:bidi="ar-EG"/>
        </w:rPr>
        <w:t xml:space="preserve"> the</w:t>
      </w:r>
      <w:r w:rsidR="002E7813" w:rsidRPr="002D79CC">
        <w:rPr>
          <w:rFonts w:asciiTheme="majorBidi" w:hAnsiTheme="majorBidi" w:cstheme="majorBidi"/>
          <w:sz w:val="20"/>
          <w:szCs w:val="20"/>
          <w:lang w:bidi="ar-EG"/>
        </w:rPr>
        <w:t xml:space="preserve"> correlation coefficient.</w:t>
      </w:r>
      <w:r w:rsidR="00EA5CBB" w:rsidRPr="002D79CC">
        <w:rPr>
          <w:rFonts w:asciiTheme="majorBidi" w:hAnsiTheme="majorBidi" w:cstheme="majorBidi"/>
          <w:sz w:val="20"/>
          <w:szCs w:val="20"/>
          <w:lang w:bidi="ar-EG"/>
        </w:rPr>
        <w:t xml:space="preserve"> </w:t>
      </w:r>
      <w:r w:rsidR="005744FA" w:rsidRPr="00387BCD">
        <w:rPr>
          <w:rFonts w:asciiTheme="majorBidi" w:hAnsiTheme="majorBidi" w:cstheme="majorBidi"/>
          <w:sz w:val="20"/>
          <w:szCs w:val="20"/>
          <w:highlight w:val="yellow"/>
          <w:lang w:bidi="ar-EG"/>
        </w:rPr>
        <w:t>Table (</w:t>
      </w:r>
      <w:r w:rsidR="00FB5B80" w:rsidRPr="00387BCD">
        <w:rPr>
          <w:rFonts w:asciiTheme="majorBidi" w:hAnsiTheme="majorBidi" w:cstheme="majorBidi"/>
          <w:sz w:val="20"/>
          <w:szCs w:val="20"/>
          <w:highlight w:val="yellow"/>
          <w:lang w:bidi="ar-EG"/>
        </w:rPr>
        <w:t>5</w:t>
      </w:r>
      <w:r w:rsidR="005744FA" w:rsidRPr="00387BCD">
        <w:rPr>
          <w:rFonts w:asciiTheme="majorBidi" w:hAnsiTheme="majorBidi" w:cstheme="majorBidi"/>
          <w:sz w:val="20"/>
          <w:szCs w:val="20"/>
          <w:highlight w:val="yellow"/>
          <w:lang w:bidi="ar-EG"/>
        </w:rPr>
        <w:t>) show</w:t>
      </w:r>
      <w:r w:rsidR="00387BCD" w:rsidRPr="00387BCD">
        <w:rPr>
          <w:rFonts w:asciiTheme="majorBidi" w:hAnsiTheme="majorBidi" w:cstheme="majorBidi"/>
          <w:sz w:val="20"/>
          <w:szCs w:val="20"/>
          <w:highlight w:val="yellow"/>
          <w:lang w:bidi="ar-EG"/>
        </w:rPr>
        <w:t>s</w:t>
      </w:r>
      <w:r w:rsidR="005744FA" w:rsidRPr="002D79CC">
        <w:rPr>
          <w:rFonts w:asciiTheme="majorBidi" w:hAnsiTheme="majorBidi" w:cstheme="majorBidi"/>
          <w:sz w:val="20"/>
          <w:szCs w:val="20"/>
          <w:lang w:bidi="ar-EG"/>
        </w:rPr>
        <w:t xml:space="preserve"> the calculated </w:t>
      </w:r>
      <m:oMath>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a</m:t>
            </m:r>
          </m:sub>
        </m:sSub>
      </m:oMath>
      <w:r w:rsidR="005744FA" w:rsidRPr="002D79CC">
        <w:rPr>
          <w:rFonts w:asciiTheme="majorBidi" w:hAnsiTheme="majorBidi" w:cstheme="majorBidi"/>
          <w:sz w:val="20"/>
          <w:szCs w:val="20"/>
          <w:lang w:bidi="ar-EG"/>
        </w:rPr>
        <w:t xml:space="preserve">, K20,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0.5</m:t>
            </m:r>
          </m:sub>
        </m:sSub>
      </m:oMath>
      <w:r w:rsidR="005744FA" w:rsidRPr="002D79CC">
        <w:rPr>
          <w:rFonts w:asciiTheme="majorBidi" w:hAnsiTheme="majorBidi" w:cstheme="majorBidi"/>
          <w:sz w:val="20"/>
          <w:szCs w:val="20"/>
          <w:lang w:bidi="ar-EG"/>
        </w:rPr>
        <w:t xml:space="preserve">at 20 </w:t>
      </w:r>
      <w:r w:rsidR="00E51E85" w:rsidRPr="002D79CC">
        <w:rPr>
          <w:rFonts w:asciiTheme="majorBidi" w:hAnsiTheme="majorBidi" w:cstheme="majorBidi"/>
          <w:sz w:val="20"/>
          <w:szCs w:val="20"/>
          <w:lang w:bidi="ar-EG"/>
        </w:rPr>
        <w:t>º</w:t>
      </w:r>
      <w:r w:rsidR="005744FA" w:rsidRPr="002D79CC">
        <w:rPr>
          <w:rFonts w:asciiTheme="majorBidi" w:hAnsiTheme="majorBidi" w:cstheme="majorBidi"/>
          <w:sz w:val="20"/>
          <w:szCs w:val="20"/>
          <w:lang w:bidi="ar-EG"/>
        </w:rPr>
        <w:t xml:space="preserve">C and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90</m:t>
            </m:r>
          </m:sub>
        </m:sSub>
      </m:oMath>
      <w:r w:rsidR="005744FA" w:rsidRPr="002D79CC">
        <w:rPr>
          <w:rFonts w:asciiTheme="majorBidi" w:hAnsiTheme="majorBidi" w:cstheme="majorBidi"/>
          <w:sz w:val="20"/>
          <w:szCs w:val="20"/>
          <w:lang w:bidi="ar-EG"/>
        </w:rPr>
        <w:t>at 20</w:t>
      </w:r>
      <w:r w:rsidR="000E20F5" w:rsidRPr="002D79CC">
        <w:rPr>
          <w:rFonts w:asciiTheme="majorBidi" w:hAnsiTheme="majorBidi" w:cstheme="majorBidi"/>
          <w:sz w:val="20"/>
          <w:szCs w:val="20"/>
          <w:lang w:bidi="ar-EG"/>
        </w:rPr>
        <w:t xml:space="preserve"> º</w:t>
      </w:r>
      <w:r w:rsidR="005744FA" w:rsidRPr="002D79CC">
        <w:rPr>
          <w:rFonts w:asciiTheme="majorBidi" w:hAnsiTheme="majorBidi" w:cstheme="majorBidi"/>
          <w:sz w:val="20"/>
          <w:szCs w:val="20"/>
          <w:lang w:bidi="ar-EG"/>
        </w:rPr>
        <w:t>C for MRT</w:t>
      </w:r>
      <w:r w:rsidR="000E20F5" w:rsidRPr="002D79CC">
        <w:rPr>
          <w:rFonts w:asciiTheme="majorBidi" w:hAnsiTheme="majorBidi" w:cstheme="majorBidi"/>
          <w:sz w:val="20"/>
          <w:szCs w:val="20"/>
          <w:lang w:bidi="ar-EG"/>
        </w:rPr>
        <w:t>-</w:t>
      </w:r>
      <w:r w:rsidR="005744FA" w:rsidRPr="002D79CC">
        <w:rPr>
          <w:rFonts w:asciiTheme="majorBidi" w:hAnsiTheme="majorBidi" w:cstheme="majorBidi"/>
          <w:sz w:val="20"/>
          <w:szCs w:val="20"/>
          <w:lang w:bidi="ar-EG"/>
        </w:rPr>
        <w:t xml:space="preserve">loaded </w:t>
      </w:r>
      <w:proofErr w:type="spellStart"/>
      <w:r w:rsidR="005744FA" w:rsidRPr="002D79CC">
        <w:rPr>
          <w:rFonts w:asciiTheme="majorBidi" w:hAnsiTheme="majorBidi" w:cstheme="majorBidi"/>
          <w:sz w:val="20"/>
          <w:szCs w:val="20"/>
          <w:lang w:bidi="ar-EG"/>
        </w:rPr>
        <w:t>aquasomes</w:t>
      </w:r>
      <w:proofErr w:type="spellEnd"/>
      <w:r w:rsidR="005744FA" w:rsidRPr="002D79CC">
        <w:rPr>
          <w:rFonts w:asciiTheme="majorBidi" w:hAnsiTheme="majorBidi" w:cstheme="majorBidi"/>
          <w:sz w:val="20"/>
          <w:szCs w:val="20"/>
          <w:lang w:bidi="ar-EG"/>
        </w:rPr>
        <w:t xml:space="preserve"> nasal gel formulations subjected to stability testing.</w:t>
      </w:r>
      <w:r w:rsidR="00684C2C" w:rsidRPr="002D79CC">
        <w:rPr>
          <w:rFonts w:asciiTheme="majorBidi" w:hAnsiTheme="majorBidi" w:cstheme="majorBidi"/>
          <w:sz w:val="20"/>
          <w:szCs w:val="20"/>
          <w:lang w:bidi="ar-EG"/>
        </w:rPr>
        <w:t xml:space="preserve">  </w:t>
      </w:r>
      <w:r w:rsidR="004F4DB1" w:rsidRPr="002D79CC">
        <w:rPr>
          <w:rFonts w:asciiTheme="majorBidi" w:hAnsiTheme="majorBidi" w:cstheme="majorBidi"/>
          <w:sz w:val="20"/>
          <w:szCs w:val="20"/>
          <w:lang w:bidi="ar-EG"/>
        </w:rPr>
        <w:t xml:space="preserve"> </w:t>
      </w:r>
      <w:r w:rsidR="00FB5B80" w:rsidRPr="002D79CC">
        <w:rPr>
          <w:rFonts w:asciiTheme="majorBidi" w:hAnsiTheme="majorBidi" w:cstheme="majorBidi"/>
          <w:sz w:val="20"/>
          <w:szCs w:val="20"/>
          <w:lang w:bidi="ar-EG"/>
        </w:rPr>
        <w:t xml:space="preserve">                                           </w:t>
      </w:r>
      <w:r w:rsidR="004F4DB1" w:rsidRPr="002D79CC">
        <w:rPr>
          <w:rFonts w:asciiTheme="majorBidi" w:hAnsiTheme="majorBidi" w:cstheme="majorBidi"/>
          <w:sz w:val="20"/>
          <w:szCs w:val="20"/>
          <w:lang w:bidi="ar-EG"/>
        </w:rPr>
        <w:t xml:space="preserve">                                                                                   </w:t>
      </w:r>
      <w:r w:rsidR="00684C2C" w:rsidRPr="002D79CC">
        <w:rPr>
          <w:rFonts w:asciiTheme="majorBidi" w:hAnsiTheme="majorBidi" w:cstheme="majorBidi"/>
          <w:sz w:val="20"/>
          <w:szCs w:val="20"/>
          <w:lang w:bidi="ar-EG"/>
        </w:rPr>
        <w:t xml:space="preserve"> </w:t>
      </w:r>
      <w:r w:rsidR="00BD3406" w:rsidRPr="002D79CC">
        <w:rPr>
          <w:rFonts w:asciiTheme="majorBidi" w:hAnsiTheme="majorBidi" w:cstheme="majorBidi"/>
          <w:sz w:val="20"/>
          <w:szCs w:val="20"/>
          <w:lang w:bidi="ar-EG"/>
        </w:rPr>
        <w:t xml:space="preserve">  </w:t>
      </w:r>
    </w:p>
    <w:p w14:paraId="1F51D7B5" w14:textId="3AD349C3" w:rsidR="003C06B8" w:rsidRDefault="00486818" w:rsidP="002D79CC">
      <w:pPr>
        <w:spacing w:line="276" w:lineRule="auto"/>
        <w:jc w:val="right"/>
        <w:rPr>
          <w:rFonts w:asciiTheme="majorBidi" w:hAnsiTheme="majorBidi" w:cstheme="majorBidi"/>
          <w:sz w:val="20"/>
          <w:szCs w:val="20"/>
          <w:lang w:bidi="ar-EG"/>
        </w:rPr>
      </w:pPr>
      <w:r w:rsidRPr="002D79CC">
        <w:rPr>
          <w:rFonts w:asciiTheme="majorBidi" w:hAnsiTheme="majorBidi" w:cstheme="majorBidi"/>
          <w:sz w:val="20"/>
          <w:szCs w:val="20"/>
        </w:rPr>
        <w:t xml:space="preserve">Table </w:t>
      </w:r>
      <w:r w:rsidR="00BD3406" w:rsidRPr="002D79CC">
        <w:rPr>
          <w:rFonts w:asciiTheme="majorBidi" w:hAnsiTheme="majorBidi" w:cstheme="majorBidi"/>
          <w:sz w:val="20"/>
          <w:szCs w:val="20"/>
        </w:rPr>
        <w:t>(</w:t>
      </w:r>
      <w:r w:rsidR="00FB5B80" w:rsidRPr="002D79CC">
        <w:rPr>
          <w:rFonts w:asciiTheme="majorBidi" w:hAnsiTheme="majorBidi" w:cstheme="majorBidi"/>
          <w:sz w:val="20"/>
          <w:szCs w:val="20"/>
        </w:rPr>
        <w:t>5</w:t>
      </w:r>
      <w:r w:rsidR="00BD3406" w:rsidRPr="002D79CC">
        <w:rPr>
          <w:rFonts w:asciiTheme="majorBidi" w:hAnsiTheme="majorBidi" w:cstheme="majorBidi"/>
          <w:sz w:val="20"/>
          <w:szCs w:val="20"/>
        </w:rPr>
        <w:t>)</w:t>
      </w:r>
      <w:r w:rsidRPr="002D79CC">
        <w:rPr>
          <w:rFonts w:asciiTheme="majorBidi" w:hAnsiTheme="majorBidi" w:cstheme="majorBidi"/>
          <w:sz w:val="20"/>
          <w:szCs w:val="20"/>
        </w:rPr>
        <w:t xml:space="preserve"> shows the shelf life from the Arrhenius plot of the formulations rang</w:t>
      </w:r>
      <w:r w:rsidR="000E20F5" w:rsidRPr="002D79CC">
        <w:rPr>
          <w:rFonts w:asciiTheme="majorBidi" w:hAnsiTheme="majorBidi" w:cstheme="majorBidi"/>
          <w:sz w:val="20"/>
          <w:szCs w:val="20"/>
        </w:rPr>
        <w:t>ing</w:t>
      </w:r>
      <w:r w:rsidRPr="002D79CC">
        <w:rPr>
          <w:rFonts w:asciiTheme="majorBidi" w:hAnsiTheme="majorBidi" w:cstheme="majorBidi"/>
          <w:sz w:val="20"/>
          <w:szCs w:val="20"/>
        </w:rPr>
        <w:t xml:space="preserve"> from 1.333 years in</w:t>
      </w:r>
      <w:r w:rsidR="00387BCD">
        <w:rPr>
          <w:rFonts w:asciiTheme="majorBidi" w:hAnsiTheme="majorBidi" w:cstheme="majorBidi"/>
          <w:sz w:val="20"/>
          <w:szCs w:val="20"/>
        </w:rPr>
        <w:t xml:space="preserve"> the</w:t>
      </w:r>
      <w:r w:rsidRPr="002D79CC">
        <w:rPr>
          <w:rFonts w:asciiTheme="majorBidi" w:hAnsiTheme="majorBidi" w:cstheme="majorBidi"/>
          <w:sz w:val="20"/>
          <w:szCs w:val="20"/>
        </w:rPr>
        <w:t xml:space="preserve"> formula contain</w:t>
      </w:r>
      <w:r w:rsidR="000E20F5" w:rsidRPr="002D79CC">
        <w:rPr>
          <w:rFonts w:asciiTheme="majorBidi" w:hAnsiTheme="majorBidi" w:cstheme="majorBidi"/>
          <w:sz w:val="20"/>
          <w:szCs w:val="20"/>
        </w:rPr>
        <w:t>ing</w:t>
      </w:r>
      <w:r w:rsidRPr="002D79CC">
        <w:rPr>
          <w:rFonts w:asciiTheme="majorBidi" w:hAnsiTheme="majorBidi" w:cstheme="majorBidi"/>
          <w:sz w:val="20"/>
          <w:szCs w:val="20"/>
        </w:rPr>
        <w:t xml:space="preserve"> Chitosan as </w:t>
      </w:r>
      <w:r w:rsidR="00387BCD">
        <w:rPr>
          <w:rFonts w:asciiTheme="majorBidi" w:hAnsiTheme="majorBidi" w:cstheme="majorBidi"/>
          <w:sz w:val="20"/>
          <w:szCs w:val="20"/>
        </w:rPr>
        <w:t xml:space="preserve">a </w:t>
      </w:r>
      <w:r w:rsidRPr="002D79CC">
        <w:rPr>
          <w:rFonts w:asciiTheme="majorBidi" w:hAnsiTheme="majorBidi" w:cstheme="majorBidi"/>
          <w:sz w:val="20"/>
          <w:szCs w:val="20"/>
        </w:rPr>
        <w:t xml:space="preserve">gelling agent to 2.2 years in </w:t>
      </w:r>
      <w:r w:rsidR="00387BCD">
        <w:rPr>
          <w:rFonts w:asciiTheme="majorBidi" w:hAnsiTheme="majorBidi" w:cstheme="majorBidi"/>
          <w:sz w:val="20"/>
          <w:szCs w:val="20"/>
        </w:rPr>
        <w:t xml:space="preserve">the </w:t>
      </w:r>
      <w:r w:rsidRPr="002D79CC">
        <w:rPr>
          <w:rFonts w:asciiTheme="majorBidi" w:hAnsiTheme="majorBidi" w:cstheme="majorBidi"/>
          <w:sz w:val="20"/>
          <w:szCs w:val="20"/>
        </w:rPr>
        <w:t>formula contain</w:t>
      </w:r>
      <w:r w:rsidR="000E20F5" w:rsidRPr="002D79CC">
        <w:rPr>
          <w:rFonts w:asciiTheme="majorBidi" w:hAnsiTheme="majorBidi" w:cstheme="majorBidi"/>
          <w:sz w:val="20"/>
          <w:szCs w:val="20"/>
        </w:rPr>
        <w:t>ing</w:t>
      </w:r>
      <w:r w:rsidRPr="002D79CC">
        <w:rPr>
          <w:rFonts w:asciiTheme="majorBidi" w:hAnsiTheme="majorBidi" w:cstheme="majorBidi"/>
          <w:sz w:val="20"/>
          <w:szCs w:val="20"/>
        </w:rPr>
        <w:t xml:space="preserve"> HPMC K4M as </w:t>
      </w:r>
      <w:r w:rsidR="00387BCD">
        <w:rPr>
          <w:rFonts w:asciiTheme="majorBidi" w:hAnsiTheme="majorBidi" w:cstheme="majorBidi"/>
          <w:sz w:val="20"/>
          <w:szCs w:val="20"/>
        </w:rPr>
        <w:t xml:space="preserve">a </w:t>
      </w:r>
      <w:r w:rsidRPr="002D79CC">
        <w:rPr>
          <w:rFonts w:asciiTheme="majorBidi" w:hAnsiTheme="majorBidi" w:cstheme="majorBidi"/>
          <w:sz w:val="20"/>
          <w:szCs w:val="20"/>
        </w:rPr>
        <w:t xml:space="preserve">gelling agent. </w:t>
      </w:r>
      <w:r w:rsidR="00123305" w:rsidRPr="002D79CC">
        <w:rPr>
          <w:rFonts w:asciiTheme="majorBidi" w:hAnsiTheme="majorBidi" w:cstheme="majorBidi"/>
          <w:sz w:val="20"/>
          <w:szCs w:val="20"/>
          <w:lang w:bidi="ar-EG"/>
        </w:rPr>
        <w:t xml:space="preserve">ANOVA was carried out for the calculated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90</m:t>
            </m:r>
          </m:sub>
        </m:sSub>
      </m:oMath>
      <w:r w:rsidR="00123305" w:rsidRPr="002D79CC">
        <w:rPr>
          <w:rFonts w:asciiTheme="majorBidi" w:hAnsiTheme="majorBidi" w:cstheme="majorBidi"/>
          <w:sz w:val="20"/>
          <w:szCs w:val="20"/>
          <w:lang w:bidi="ar-EG"/>
        </w:rPr>
        <w:t xml:space="preserve"> by </w:t>
      </w:r>
      <w:proofErr w:type="spellStart"/>
      <w:r w:rsidR="00387BCD">
        <w:rPr>
          <w:rFonts w:asciiTheme="majorBidi" w:hAnsiTheme="majorBidi" w:cstheme="majorBidi"/>
          <w:sz w:val="20"/>
          <w:szCs w:val="20"/>
          <w:lang w:bidi="ar-EG"/>
        </w:rPr>
        <w:t>the</w:t>
      </w:r>
      <w:r w:rsidR="00123305" w:rsidRPr="002D79CC">
        <w:rPr>
          <w:rFonts w:asciiTheme="majorBidi" w:hAnsiTheme="majorBidi" w:cstheme="majorBidi"/>
          <w:sz w:val="20"/>
          <w:szCs w:val="20"/>
          <w:lang w:bidi="ar-EG"/>
        </w:rPr>
        <w:t>Turkey</w:t>
      </w:r>
      <w:proofErr w:type="spellEnd"/>
      <w:r w:rsidR="00123305" w:rsidRPr="002D79CC">
        <w:rPr>
          <w:rFonts w:asciiTheme="majorBidi" w:hAnsiTheme="majorBidi" w:cstheme="majorBidi"/>
          <w:sz w:val="20"/>
          <w:szCs w:val="20"/>
          <w:lang w:bidi="ar-EG"/>
        </w:rPr>
        <w:t>-Kramer Multiple Comparison Test</w:t>
      </w:r>
      <w:r w:rsidR="008B359F" w:rsidRPr="002D79CC">
        <w:rPr>
          <w:rFonts w:asciiTheme="majorBidi" w:hAnsiTheme="majorBidi" w:cstheme="majorBidi"/>
          <w:sz w:val="20"/>
          <w:szCs w:val="20"/>
          <w:lang w:bidi="ar-EG"/>
        </w:rPr>
        <w:t xml:space="preserve"> as shown</w:t>
      </w:r>
      <w:r w:rsidR="00123305" w:rsidRPr="002D79CC">
        <w:rPr>
          <w:rFonts w:asciiTheme="majorBidi" w:hAnsiTheme="majorBidi" w:cstheme="majorBidi"/>
          <w:sz w:val="20"/>
          <w:szCs w:val="20"/>
          <w:lang w:bidi="ar-EG"/>
        </w:rPr>
        <w:t xml:space="preserve"> in </w:t>
      </w:r>
      <w:r w:rsidR="000E20F5" w:rsidRPr="002D79CC">
        <w:rPr>
          <w:rFonts w:asciiTheme="majorBidi" w:hAnsiTheme="majorBidi" w:cstheme="majorBidi"/>
          <w:sz w:val="20"/>
          <w:szCs w:val="20"/>
          <w:lang w:bidi="ar-EG"/>
        </w:rPr>
        <w:t>T</w:t>
      </w:r>
      <w:r w:rsidR="00123305" w:rsidRPr="002D79CC">
        <w:rPr>
          <w:rFonts w:asciiTheme="majorBidi" w:hAnsiTheme="majorBidi" w:cstheme="majorBidi"/>
          <w:sz w:val="20"/>
          <w:szCs w:val="20"/>
          <w:lang w:bidi="ar-EG"/>
        </w:rPr>
        <w:t xml:space="preserve">able </w:t>
      </w:r>
      <w:r w:rsidR="00FB5B80" w:rsidRPr="002D79CC">
        <w:rPr>
          <w:rFonts w:asciiTheme="majorBidi" w:hAnsiTheme="majorBidi" w:cstheme="majorBidi"/>
          <w:sz w:val="20"/>
          <w:szCs w:val="20"/>
          <w:lang w:bidi="ar-EG"/>
        </w:rPr>
        <w:t xml:space="preserve">6 </w:t>
      </w:r>
      <w:r w:rsidR="00F4749E" w:rsidRPr="002D79CC">
        <w:rPr>
          <w:rFonts w:asciiTheme="majorBidi" w:hAnsiTheme="majorBidi" w:cstheme="majorBidi"/>
          <w:sz w:val="20"/>
          <w:szCs w:val="20"/>
          <w:lang w:bidi="ar-EG"/>
        </w:rPr>
        <w:t xml:space="preserve">and </w:t>
      </w:r>
      <w:r w:rsidR="000E20F5" w:rsidRPr="002D79CC">
        <w:rPr>
          <w:rFonts w:asciiTheme="majorBidi" w:hAnsiTheme="majorBidi" w:cstheme="majorBidi"/>
          <w:sz w:val="20"/>
          <w:szCs w:val="20"/>
          <w:lang w:bidi="ar-EG"/>
        </w:rPr>
        <w:t>F</w:t>
      </w:r>
      <w:r w:rsidR="00F4749E" w:rsidRPr="002D79CC">
        <w:rPr>
          <w:rFonts w:asciiTheme="majorBidi" w:hAnsiTheme="majorBidi" w:cstheme="majorBidi"/>
          <w:sz w:val="20"/>
          <w:szCs w:val="20"/>
          <w:lang w:bidi="ar-EG"/>
        </w:rPr>
        <w:t>igure (</w:t>
      </w:r>
      <w:r w:rsidR="000E20F5" w:rsidRPr="002D79CC">
        <w:rPr>
          <w:rFonts w:asciiTheme="majorBidi" w:hAnsiTheme="majorBidi" w:cstheme="majorBidi"/>
          <w:sz w:val="20"/>
          <w:szCs w:val="20"/>
          <w:lang w:bidi="ar-EG"/>
        </w:rPr>
        <w:t>4</w:t>
      </w:r>
      <w:r w:rsidR="00F4749E" w:rsidRPr="002D79CC">
        <w:rPr>
          <w:rFonts w:asciiTheme="majorBidi" w:hAnsiTheme="majorBidi" w:cstheme="majorBidi"/>
          <w:sz w:val="20"/>
          <w:szCs w:val="20"/>
          <w:lang w:bidi="ar-EG"/>
        </w:rPr>
        <w:t>).</w:t>
      </w:r>
    </w:p>
    <w:p w14:paraId="54CDDE44" w14:textId="77777777" w:rsidR="00557ECE" w:rsidRDefault="00557ECE" w:rsidP="002D79CC">
      <w:pPr>
        <w:spacing w:line="276" w:lineRule="auto"/>
        <w:jc w:val="right"/>
        <w:rPr>
          <w:rFonts w:asciiTheme="majorBidi" w:hAnsiTheme="majorBidi" w:cstheme="majorBidi"/>
          <w:sz w:val="20"/>
          <w:szCs w:val="20"/>
          <w:lang w:bidi="ar-EG"/>
        </w:rPr>
      </w:pPr>
    </w:p>
    <w:p w14:paraId="1451817B" w14:textId="77777777" w:rsidR="00557ECE" w:rsidRDefault="00557ECE" w:rsidP="002D79CC">
      <w:pPr>
        <w:spacing w:line="276" w:lineRule="auto"/>
        <w:jc w:val="right"/>
        <w:rPr>
          <w:rFonts w:asciiTheme="majorBidi" w:hAnsiTheme="majorBidi" w:cstheme="majorBidi"/>
          <w:sz w:val="20"/>
          <w:szCs w:val="20"/>
          <w:lang w:bidi="ar-EG"/>
        </w:rPr>
      </w:pPr>
    </w:p>
    <w:p w14:paraId="728A267F" w14:textId="77777777" w:rsidR="00557ECE" w:rsidRDefault="00557ECE" w:rsidP="002D79CC">
      <w:pPr>
        <w:spacing w:line="276" w:lineRule="auto"/>
        <w:jc w:val="right"/>
        <w:rPr>
          <w:rFonts w:asciiTheme="majorBidi" w:hAnsiTheme="majorBidi" w:cstheme="majorBidi"/>
          <w:sz w:val="20"/>
          <w:szCs w:val="20"/>
          <w:lang w:bidi="ar-EG"/>
        </w:rPr>
      </w:pPr>
    </w:p>
    <w:p w14:paraId="7BE5EB32" w14:textId="77777777" w:rsidR="00557ECE" w:rsidRDefault="00557ECE" w:rsidP="002D79CC">
      <w:pPr>
        <w:spacing w:line="276" w:lineRule="auto"/>
        <w:jc w:val="right"/>
        <w:rPr>
          <w:rFonts w:asciiTheme="majorBidi" w:hAnsiTheme="majorBidi" w:cstheme="majorBidi"/>
          <w:sz w:val="20"/>
          <w:szCs w:val="20"/>
          <w:lang w:bidi="ar-EG"/>
        </w:rPr>
      </w:pPr>
    </w:p>
    <w:p w14:paraId="573C9135" w14:textId="77777777" w:rsidR="00557ECE" w:rsidRDefault="00557ECE" w:rsidP="002D79CC">
      <w:pPr>
        <w:spacing w:line="276" w:lineRule="auto"/>
        <w:jc w:val="right"/>
        <w:rPr>
          <w:rFonts w:asciiTheme="majorBidi" w:hAnsiTheme="majorBidi" w:cstheme="majorBidi"/>
          <w:sz w:val="20"/>
          <w:szCs w:val="20"/>
          <w:lang w:bidi="ar-EG"/>
        </w:rPr>
      </w:pPr>
    </w:p>
    <w:p w14:paraId="6E240DD3" w14:textId="77777777" w:rsidR="00557ECE" w:rsidRDefault="00557ECE" w:rsidP="002D79CC">
      <w:pPr>
        <w:spacing w:line="276" w:lineRule="auto"/>
        <w:jc w:val="right"/>
        <w:rPr>
          <w:rFonts w:asciiTheme="majorBidi" w:hAnsiTheme="majorBidi" w:cstheme="majorBidi"/>
          <w:sz w:val="20"/>
          <w:szCs w:val="20"/>
          <w:lang w:bidi="ar-EG"/>
        </w:rPr>
      </w:pPr>
    </w:p>
    <w:p w14:paraId="6437244F" w14:textId="77777777" w:rsidR="00557ECE" w:rsidRDefault="00557ECE" w:rsidP="002D79CC">
      <w:pPr>
        <w:spacing w:line="276" w:lineRule="auto"/>
        <w:jc w:val="right"/>
        <w:rPr>
          <w:rFonts w:asciiTheme="majorBidi" w:hAnsiTheme="majorBidi" w:cstheme="majorBidi"/>
          <w:sz w:val="20"/>
          <w:szCs w:val="20"/>
          <w:lang w:bidi="ar-EG"/>
        </w:rPr>
      </w:pPr>
    </w:p>
    <w:p w14:paraId="5E523137" w14:textId="77777777" w:rsidR="00557ECE" w:rsidRDefault="00557ECE" w:rsidP="002D79CC">
      <w:pPr>
        <w:spacing w:line="276" w:lineRule="auto"/>
        <w:jc w:val="right"/>
        <w:rPr>
          <w:rFonts w:asciiTheme="majorBidi" w:hAnsiTheme="majorBidi" w:cstheme="majorBidi"/>
          <w:sz w:val="20"/>
          <w:szCs w:val="20"/>
          <w:lang w:bidi="ar-EG"/>
        </w:rPr>
      </w:pPr>
    </w:p>
    <w:p w14:paraId="63C92659" w14:textId="77777777" w:rsidR="00557ECE" w:rsidRDefault="00557ECE" w:rsidP="002D79CC">
      <w:pPr>
        <w:spacing w:line="276" w:lineRule="auto"/>
        <w:jc w:val="right"/>
        <w:rPr>
          <w:rFonts w:asciiTheme="majorBidi" w:hAnsiTheme="majorBidi" w:cstheme="majorBidi"/>
          <w:sz w:val="20"/>
          <w:szCs w:val="20"/>
          <w:lang w:bidi="ar-EG"/>
        </w:rPr>
      </w:pPr>
    </w:p>
    <w:p w14:paraId="0F487AE5" w14:textId="77777777" w:rsidR="00557ECE" w:rsidRDefault="00557ECE" w:rsidP="002D79CC">
      <w:pPr>
        <w:spacing w:line="276" w:lineRule="auto"/>
        <w:jc w:val="right"/>
        <w:rPr>
          <w:rFonts w:asciiTheme="majorBidi" w:hAnsiTheme="majorBidi" w:cstheme="majorBidi"/>
          <w:sz w:val="20"/>
          <w:szCs w:val="20"/>
          <w:lang w:bidi="ar-EG"/>
        </w:rPr>
      </w:pPr>
    </w:p>
    <w:p w14:paraId="027C0D76" w14:textId="77777777" w:rsidR="005E1989" w:rsidRDefault="005E1989" w:rsidP="00103E9E">
      <w:pPr>
        <w:jc w:val="right"/>
        <w:rPr>
          <w:rFonts w:asciiTheme="majorBidi" w:hAnsiTheme="majorBidi" w:cstheme="majorBidi"/>
          <w:b/>
          <w:bCs/>
          <w:sz w:val="20"/>
          <w:szCs w:val="20"/>
          <w:lang w:bidi="ar-EG"/>
        </w:rPr>
      </w:pPr>
      <w:r>
        <w:rPr>
          <w:rFonts w:asciiTheme="majorBidi" w:hAnsiTheme="majorBidi" w:cstheme="majorBidi"/>
          <w:b/>
          <w:bCs/>
          <w:color w:val="222222"/>
          <w:sz w:val="20"/>
          <w:szCs w:val="20"/>
          <w:shd w:val="clear" w:color="auto" w:fill="FFFFFF"/>
        </w:rPr>
        <w:lastRenderedPageBreak/>
        <w:t xml:space="preserve">Table (1) In situ gel's physical stability under two distinct temperatures </w:t>
      </w:r>
      <w:r>
        <w:rPr>
          <w:rFonts w:asciiTheme="majorBidi" w:hAnsiTheme="majorBidi" w:cstheme="majorBidi"/>
          <w:b/>
          <w:bCs/>
          <w:sz w:val="20"/>
          <w:szCs w:val="20"/>
          <w:lang w:bidi="ar-EG"/>
        </w:rPr>
        <w:t>before and after six months of storage</w:t>
      </w:r>
    </w:p>
    <w:tbl>
      <w:tblPr>
        <w:tblStyle w:val="TableGrid"/>
        <w:bidiVisual/>
        <w:tblW w:w="9629" w:type="dxa"/>
        <w:tblInd w:w="-570" w:type="dxa"/>
        <w:tblLook w:val="04A0" w:firstRow="1" w:lastRow="0" w:firstColumn="1" w:lastColumn="0" w:noHBand="0" w:noVBand="1"/>
      </w:tblPr>
      <w:tblGrid>
        <w:gridCol w:w="1714"/>
        <w:gridCol w:w="1397"/>
        <w:gridCol w:w="14"/>
        <w:gridCol w:w="1200"/>
        <w:gridCol w:w="14"/>
        <w:gridCol w:w="12"/>
        <w:gridCol w:w="1278"/>
        <w:gridCol w:w="1348"/>
        <w:gridCol w:w="14"/>
        <w:gridCol w:w="1248"/>
        <w:gridCol w:w="14"/>
        <w:gridCol w:w="14"/>
        <w:gridCol w:w="1351"/>
        <w:gridCol w:w="11"/>
      </w:tblGrid>
      <w:tr w:rsidR="005E1989" w14:paraId="3516207A" w14:textId="77777777" w:rsidTr="005E1989">
        <w:trPr>
          <w:trHeight w:val="347"/>
        </w:trPr>
        <w:tc>
          <w:tcPr>
            <w:tcW w:w="9629" w:type="dxa"/>
            <w:gridSpan w:val="14"/>
            <w:tcBorders>
              <w:top w:val="single" w:sz="4" w:space="0" w:color="auto"/>
              <w:left w:val="single" w:sz="4" w:space="0" w:color="auto"/>
              <w:bottom w:val="single" w:sz="4" w:space="0" w:color="auto"/>
              <w:right w:val="single" w:sz="4" w:space="0" w:color="auto"/>
            </w:tcBorders>
            <w:hideMark/>
          </w:tcPr>
          <w:p w14:paraId="6C1D24B5"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 xml:space="preserve">The clarity and PH of several MRT-loaded </w:t>
            </w:r>
            <w:proofErr w:type="spellStart"/>
            <w:r>
              <w:rPr>
                <w:rFonts w:asciiTheme="majorBidi" w:hAnsiTheme="majorBidi" w:cstheme="majorBidi"/>
                <w:b/>
                <w:bCs/>
                <w:sz w:val="20"/>
                <w:szCs w:val="20"/>
                <w:lang w:bidi="ar-EG"/>
              </w:rPr>
              <w:t>aquasomes</w:t>
            </w:r>
            <w:proofErr w:type="spellEnd"/>
            <w:r>
              <w:rPr>
                <w:rFonts w:asciiTheme="majorBidi" w:hAnsiTheme="majorBidi" w:cstheme="majorBidi"/>
                <w:b/>
                <w:bCs/>
                <w:sz w:val="20"/>
                <w:szCs w:val="20"/>
                <w:lang w:bidi="ar-EG"/>
              </w:rPr>
              <w:t xml:space="preserve"> in situ nasal gel kept for six months.</w:t>
            </w:r>
          </w:p>
        </w:tc>
      </w:tr>
      <w:tr w:rsidR="005E1989" w14:paraId="10A5BF1B" w14:textId="77777777" w:rsidTr="005E1989">
        <w:trPr>
          <w:trHeight w:val="347"/>
        </w:trPr>
        <w:tc>
          <w:tcPr>
            <w:tcW w:w="4351" w:type="dxa"/>
            <w:gridSpan w:val="6"/>
            <w:tcBorders>
              <w:top w:val="single" w:sz="4" w:space="0" w:color="auto"/>
              <w:left w:val="single" w:sz="4" w:space="0" w:color="auto"/>
              <w:bottom w:val="single" w:sz="4" w:space="0" w:color="auto"/>
              <w:right w:val="single" w:sz="4" w:space="0" w:color="auto"/>
            </w:tcBorders>
            <w:hideMark/>
          </w:tcPr>
          <w:p w14:paraId="2CE8C84E"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PH ± SD</w:t>
            </w:r>
          </w:p>
        </w:tc>
        <w:tc>
          <w:tcPr>
            <w:tcW w:w="3916" w:type="dxa"/>
            <w:gridSpan w:val="6"/>
            <w:tcBorders>
              <w:top w:val="single" w:sz="4" w:space="0" w:color="auto"/>
              <w:left w:val="single" w:sz="4" w:space="0" w:color="auto"/>
              <w:bottom w:val="single" w:sz="4" w:space="0" w:color="auto"/>
              <w:right w:val="single" w:sz="4" w:space="0" w:color="auto"/>
            </w:tcBorders>
            <w:hideMark/>
          </w:tcPr>
          <w:p w14:paraId="795925F5"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Clarity</w:t>
            </w:r>
          </w:p>
        </w:tc>
        <w:tc>
          <w:tcPr>
            <w:tcW w:w="1362" w:type="dxa"/>
            <w:gridSpan w:val="2"/>
            <w:tcBorders>
              <w:top w:val="single" w:sz="4" w:space="0" w:color="auto"/>
              <w:left w:val="single" w:sz="4" w:space="0" w:color="auto"/>
              <w:bottom w:val="single" w:sz="4" w:space="0" w:color="auto"/>
              <w:right w:val="single" w:sz="4" w:space="0" w:color="auto"/>
            </w:tcBorders>
            <w:hideMark/>
          </w:tcPr>
          <w:p w14:paraId="6C122F19"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Formula</w:t>
            </w:r>
          </w:p>
        </w:tc>
      </w:tr>
      <w:tr w:rsidR="005E1989" w14:paraId="2672FCBE" w14:textId="77777777" w:rsidTr="005E1989">
        <w:trPr>
          <w:gridAfter w:val="1"/>
          <w:wAfter w:w="11" w:type="dxa"/>
          <w:trHeight w:val="194"/>
        </w:trPr>
        <w:tc>
          <w:tcPr>
            <w:tcW w:w="3125" w:type="dxa"/>
            <w:gridSpan w:val="3"/>
            <w:tcBorders>
              <w:top w:val="single" w:sz="4" w:space="0" w:color="auto"/>
              <w:left w:val="single" w:sz="4" w:space="0" w:color="auto"/>
              <w:bottom w:val="single" w:sz="4" w:space="0" w:color="auto"/>
              <w:right w:val="single" w:sz="4" w:space="0" w:color="auto"/>
            </w:tcBorders>
            <w:hideMark/>
          </w:tcPr>
          <w:p w14:paraId="41A12D60"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After kept for 6 months</w:t>
            </w:r>
          </w:p>
        </w:tc>
        <w:tc>
          <w:tcPr>
            <w:tcW w:w="1214" w:type="dxa"/>
            <w:gridSpan w:val="2"/>
            <w:tcBorders>
              <w:top w:val="single" w:sz="4" w:space="0" w:color="auto"/>
              <w:left w:val="single" w:sz="4" w:space="0" w:color="auto"/>
              <w:bottom w:val="single" w:sz="4" w:space="0" w:color="auto"/>
              <w:right w:val="single" w:sz="4" w:space="0" w:color="auto"/>
            </w:tcBorders>
            <w:hideMark/>
          </w:tcPr>
          <w:p w14:paraId="5F56890D"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At time=0</w:t>
            </w:r>
          </w:p>
        </w:tc>
        <w:tc>
          <w:tcPr>
            <w:tcW w:w="2652" w:type="dxa"/>
            <w:gridSpan w:val="4"/>
            <w:tcBorders>
              <w:top w:val="single" w:sz="4" w:space="0" w:color="auto"/>
              <w:left w:val="single" w:sz="4" w:space="0" w:color="auto"/>
              <w:bottom w:val="single" w:sz="4" w:space="0" w:color="auto"/>
              <w:right w:val="single" w:sz="4" w:space="0" w:color="auto"/>
            </w:tcBorders>
            <w:hideMark/>
          </w:tcPr>
          <w:p w14:paraId="15D49503"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After kept for 6 months</w:t>
            </w:r>
          </w:p>
        </w:tc>
        <w:tc>
          <w:tcPr>
            <w:tcW w:w="1262" w:type="dxa"/>
            <w:gridSpan w:val="2"/>
            <w:tcBorders>
              <w:top w:val="single" w:sz="4" w:space="0" w:color="auto"/>
              <w:left w:val="single" w:sz="4" w:space="0" w:color="auto"/>
              <w:bottom w:val="single" w:sz="4" w:space="0" w:color="auto"/>
              <w:right w:val="single" w:sz="4" w:space="0" w:color="auto"/>
            </w:tcBorders>
            <w:hideMark/>
          </w:tcPr>
          <w:p w14:paraId="17654D0A"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At time=0</w:t>
            </w:r>
          </w:p>
        </w:tc>
        <w:tc>
          <w:tcPr>
            <w:tcW w:w="1365" w:type="dxa"/>
            <w:gridSpan w:val="2"/>
            <w:tcBorders>
              <w:top w:val="single" w:sz="4" w:space="0" w:color="auto"/>
              <w:left w:val="single" w:sz="4" w:space="0" w:color="auto"/>
              <w:bottom w:val="single" w:sz="4" w:space="0" w:color="auto"/>
              <w:right w:val="single" w:sz="4" w:space="0" w:color="auto"/>
            </w:tcBorders>
          </w:tcPr>
          <w:p w14:paraId="24492DE9" w14:textId="77777777" w:rsidR="005E1989" w:rsidRDefault="005E1989">
            <w:pPr>
              <w:tabs>
                <w:tab w:val="left" w:pos="7610"/>
              </w:tabs>
              <w:ind w:left="-483"/>
              <w:jc w:val="right"/>
              <w:rPr>
                <w:rFonts w:asciiTheme="majorBidi" w:hAnsiTheme="majorBidi" w:cstheme="majorBidi"/>
                <w:b/>
                <w:bCs/>
                <w:sz w:val="20"/>
                <w:szCs w:val="20"/>
                <w:lang w:bidi="ar-EG"/>
              </w:rPr>
            </w:pPr>
          </w:p>
        </w:tc>
      </w:tr>
      <w:tr w:rsidR="005E1989" w14:paraId="0A1297FD" w14:textId="77777777" w:rsidTr="005E1989">
        <w:trPr>
          <w:gridAfter w:val="1"/>
          <w:wAfter w:w="11" w:type="dxa"/>
          <w:trHeight w:val="241"/>
        </w:trPr>
        <w:tc>
          <w:tcPr>
            <w:tcW w:w="1714" w:type="dxa"/>
            <w:tcBorders>
              <w:top w:val="single" w:sz="4" w:space="0" w:color="auto"/>
              <w:left w:val="single" w:sz="4" w:space="0" w:color="auto"/>
              <w:bottom w:val="single" w:sz="4" w:space="0" w:color="auto"/>
              <w:right w:val="single" w:sz="4" w:space="0" w:color="auto"/>
            </w:tcBorders>
            <w:hideMark/>
          </w:tcPr>
          <w:p w14:paraId="2456C83C"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(25 ± 2</w:t>
            </w:r>
            <w:r>
              <w:rPr>
                <w:rFonts w:asciiTheme="majorBidi" w:hAnsiTheme="majorBidi" w:cstheme="majorBidi"/>
                <w:b/>
                <w:bCs/>
                <w:sz w:val="20"/>
                <w:szCs w:val="20"/>
              </w:rPr>
              <w:t>°C)</w:t>
            </w:r>
          </w:p>
        </w:tc>
        <w:tc>
          <w:tcPr>
            <w:tcW w:w="1397" w:type="dxa"/>
            <w:tcBorders>
              <w:top w:val="single" w:sz="4" w:space="0" w:color="auto"/>
              <w:left w:val="single" w:sz="4" w:space="0" w:color="auto"/>
              <w:bottom w:val="single" w:sz="4" w:space="0" w:color="auto"/>
              <w:right w:val="single" w:sz="4" w:space="0" w:color="auto"/>
            </w:tcBorders>
            <w:hideMark/>
          </w:tcPr>
          <w:p w14:paraId="304C7D04"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 xml:space="preserve">(4 ± 2 </w:t>
            </w:r>
            <w:r>
              <w:rPr>
                <w:rFonts w:asciiTheme="majorBidi" w:hAnsiTheme="majorBidi" w:cstheme="majorBidi"/>
                <w:b/>
                <w:bCs/>
                <w:sz w:val="20"/>
                <w:szCs w:val="20"/>
              </w:rPr>
              <w:t>°C)</w:t>
            </w:r>
          </w:p>
        </w:tc>
        <w:tc>
          <w:tcPr>
            <w:tcW w:w="1214" w:type="dxa"/>
            <w:gridSpan w:val="2"/>
            <w:tcBorders>
              <w:top w:val="single" w:sz="4" w:space="0" w:color="auto"/>
              <w:left w:val="single" w:sz="4" w:space="0" w:color="auto"/>
              <w:bottom w:val="single" w:sz="4" w:space="0" w:color="auto"/>
              <w:right w:val="single" w:sz="4" w:space="0" w:color="auto"/>
            </w:tcBorders>
          </w:tcPr>
          <w:p w14:paraId="0164C66B" w14:textId="77777777" w:rsidR="005E1989" w:rsidRDefault="005E1989">
            <w:pPr>
              <w:tabs>
                <w:tab w:val="left" w:pos="7610"/>
              </w:tabs>
              <w:ind w:left="-483"/>
              <w:jc w:val="right"/>
              <w:rPr>
                <w:rFonts w:asciiTheme="majorBidi" w:hAnsiTheme="majorBidi" w:cstheme="majorBidi"/>
                <w:b/>
                <w:bCs/>
                <w:sz w:val="20"/>
                <w:szCs w:val="20"/>
                <w:rtl/>
                <w:lang w:bidi="ar-EG"/>
              </w:rPr>
            </w:pPr>
          </w:p>
        </w:tc>
        <w:tc>
          <w:tcPr>
            <w:tcW w:w="1304" w:type="dxa"/>
            <w:gridSpan w:val="3"/>
            <w:tcBorders>
              <w:top w:val="single" w:sz="4" w:space="0" w:color="auto"/>
              <w:left w:val="single" w:sz="4" w:space="0" w:color="auto"/>
              <w:bottom w:val="single" w:sz="4" w:space="0" w:color="auto"/>
              <w:right w:val="single" w:sz="4" w:space="0" w:color="auto"/>
            </w:tcBorders>
            <w:hideMark/>
          </w:tcPr>
          <w:p w14:paraId="121CA0AF"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25 ± 2</w:t>
            </w:r>
            <w:r>
              <w:rPr>
                <w:rFonts w:asciiTheme="majorBidi" w:hAnsiTheme="majorBidi" w:cstheme="majorBidi"/>
                <w:b/>
                <w:bCs/>
                <w:sz w:val="20"/>
                <w:szCs w:val="20"/>
              </w:rPr>
              <w:t>°C)</w:t>
            </w:r>
            <w:r>
              <w:rPr>
                <w:rFonts w:asciiTheme="majorBidi" w:hAnsiTheme="majorBidi" w:cstheme="majorBidi"/>
                <w:b/>
                <w:bCs/>
                <w:sz w:val="20"/>
                <w:szCs w:val="20"/>
                <w:rtl/>
                <w:lang w:bidi="ar-EG"/>
              </w:rPr>
              <w:t>)</w:t>
            </w:r>
          </w:p>
        </w:tc>
        <w:tc>
          <w:tcPr>
            <w:tcW w:w="1348" w:type="dxa"/>
            <w:tcBorders>
              <w:top w:val="single" w:sz="4" w:space="0" w:color="auto"/>
              <w:left w:val="single" w:sz="4" w:space="0" w:color="auto"/>
              <w:bottom w:val="single" w:sz="4" w:space="0" w:color="auto"/>
              <w:right w:val="single" w:sz="4" w:space="0" w:color="auto"/>
            </w:tcBorders>
            <w:hideMark/>
          </w:tcPr>
          <w:p w14:paraId="6F4D1AAF"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 xml:space="preserve">(4 ± 2 </w:t>
            </w:r>
            <w:r>
              <w:rPr>
                <w:rFonts w:asciiTheme="majorBidi" w:hAnsiTheme="majorBidi" w:cstheme="majorBidi"/>
                <w:b/>
                <w:bCs/>
                <w:sz w:val="20"/>
                <w:szCs w:val="20"/>
              </w:rPr>
              <w:t>°C)</w:t>
            </w:r>
          </w:p>
        </w:tc>
        <w:tc>
          <w:tcPr>
            <w:tcW w:w="1262" w:type="dxa"/>
            <w:gridSpan w:val="2"/>
            <w:tcBorders>
              <w:top w:val="single" w:sz="4" w:space="0" w:color="auto"/>
              <w:left w:val="single" w:sz="4" w:space="0" w:color="auto"/>
              <w:bottom w:val="single" w:sz="4" w:space="0" w:color="auto"/>
              <w:right w:val="single" w:sz="4" w:space="0" w:color="auto"/>
            </w:tcBorders>
          </w:tcPr>
          <w:p w14:paraId="7C05B15B" w14:textId="77777777" w:rsidR="005E1989" w:rsidRDefault="005E1989">
            <w:pPr>
              <w:tabs>
                <w:tab w:val="left" w:pos="7610"/>
              </w:tabs>
              <w:ind w:left="-483"/>
              <w:jc w:val="right"/>
              <w:rPr>
                <w:rFonts w:asciiTheme="majorBidi" w:hAnsiTheme="majorBidi" w:cstheme="majorBidi"/>
                <w:b/>
                <w:bCs/>
                <w:sz w:val="20"/>
                <w:szCs w:val="20"/>
                <w:lang w:bidi="ar-EG"/>
              </w:rPr>
            </w:pPr>
          </w:p>
        </w:tc>
        <w:tc>
          <w:tcPr>
            <w:tcW w:w="1379" w:type="dxa"/>
            <w:gridSpan w:val="3"/>
            <w:tcBorders>
              <w:top w:val="single" w:sz="4" w:space="0" w:color="auto"/>
              <w:left w:val="single" w:sz="4" w:space="0" w:color="auto"/>
              <w:bottom w:val="single" w:sz="4" w:space="0" w:color="auto"/>
              <w:right w:val="single" w:sz="4" w:space="0" w:color="auto"/>
            </w:tcBorders>
          </w:tcPr>
          <w:p w14:paraId="0171E95F" w14:textId="77777777" w:rsidR="005E1989" w:rsidRDefault="005E1989">
            <w:pPr>
              <w:tabs>
                <w:tab w:val="left" w:pos="7610"/>
              </w:tabs>
              <w:ind w:left="-483"/>
              <w:jc w:val="right"/>
              <w:rPr>
                <w:rFonts w:asciiTheme="majorBidi" w:hAnsiTheme="majorBidi" w:cstheme="majorBidi"/>
                <w:b/>
                <w:bCs/>
                <w:sz w:val="20"/>
                <w:szCs w:val="20"/>
                <w:rtl/>
                <w:lang w:bidi="ar-EG"/>
              </w:rPr>
            </w:pPr>
          </w:p>
        </w:tc>
      </w:tr>
      <w:tr w:rsidR="005E1989" w14:paraId="7889A379" w14:textId="77777777" w:rsidTr="005E1989">
        <w:trPr>
          <w:gridAfter w:val="1"/>
          <w:wAfter w:w="11" w:type="dxa"/>
          <w:trHeight w:val="359"/>
        </w:trPr>
        <w:tc>
          <w:tcPr>
            <w:tcW w:w="1714" w:type="dxa"/>
            <w:tcBorders>
              <w:top w:val="single" w:sz="4" w:space="0" w:color="auto"/>
              <w:left w:val="single" w:sz="4" w:space="0" w:color="auto"/>
              <w:bottom w:val="single" w:sz="4" w:space="0" w:color="auto"/>
              <w:right w:val="single" w:sz="4" w:space="0" w:color="auto"/>
            </w:tcBorders>
            <w:hideMark/>
          </w:tcPr>
          <w:p w14:paraId="065D7A6A"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5.45±0.09</w:t>
            </w:r>
          </w:p>
        </w:tc>
        <w:tc>
          <w:tcPr>
            <w:tcW w:w="1397" w:type="dxa"/>
            <w:tcBorders>
              <w:top w:val="single" w:sz="4" w:space="0" w:color="auto"/>
              <w:left w:val="single" w:sz="4" w:space="0" w:color="auto"/>
              <w:bottom w:val="single" w:sz="4" w:space="0" w:color="auto"/>
              <w:right w:val="single" w:sz="4" w:space="0" w:color="auto"/>
            </w:tcBorders>
            <w:hideMark/>
          </w:tcPr>
          <w:p w14:paraId="4B2DE7A5"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5.65±0.04</w:t>
            </w:r>
          </w:p>
        </w:tc>
        <w:tc>
          <w:tcPr>
            <w:tcW w:w="1214" w:type="dxa"/>
            <w:gridSpan w:val="2"/>
            <w:tcBorders>
              <w:top w:val="single" w:sz="4" w:space="0" w:color="auto"/>
              <w:left w:val="single" w:sz="4" w:space="0" w:color="auto"/>
              <w:bottom w:val="single" w:sz="4" w:space="0" w:color="auto"/>
              <w:right w:val="single" w:sz="4" w:space="0" w:color="auto"/>
            </w:tcBorders>
            <w:hideMark/>
          </w:tcPr>
          <w:p w14:paraId="3B1C90CD"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5.71±0.08</w:t>
            </w:r>
          </w:p>
        </w:tc>
        <w:tc>
          <w:tcPr>
            <w:tcW w:w="1304" w:type="dxa"/>
            <w:gridSpan w:val="3"/>
            <w:tcBorders>
              <w:top w:val="single" w:sz="4" w:space="0" w:color="auto"/>
              <w:left w:val="single" w:sz="4" w:space="0" w:color="auto"/>
              <w:bottom w:val="single" w:sz="4" w:space="0" w:color="auto"/>
              <w:right w:val="single" w:sz="4" w:space="0" w:color="auto"/>
            </w:tcBorders>
            <w:hideMark/>
          </w:tcPr>
          <w:p w14:paraId="51EBE130"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w:t>
            </w:r>
          </w:p>
        </w:tc>
        <w:tc>
          <w:tcPr>
            <w:tcW w:w="1348" w:type="dxa"/>
            <w:tcBorders>
              <w:top w:val="single" w:sz="4" w:space="0" w:color="auto"/>
              <w:left w:val="single" w:sz="4" w:space="0" w:color="auto"/>
              <w:bottom w:val="single" w:sz="4" w:space="0" w:color="auto"/>
              <w:right w:val="single" w:sz="4" w:space="0" w:color="auto"/>
            </w:tcBorders>
            <w:hideMark/>
          </w:tcPr>
          <w:p w14:paraId="612ACAAC"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w:t>
            </w:r>
          </w:p>
        </w:tc>
        <w:tc>
          <w:tcPr>
            <w:tcW w:w="1262" w:type="dxa"/>
            <w:gridSpan w:val="2"/>
            <w:tcBorders>
              <w:top w:val="single" w:sz="4" w:space="0" w:color="auto"/>
              <w:left w:val="single" w:sz="4" w:space="0" w:color="auto"/>
              <w:bottom w:val="single" w:sz="4" w:space="0" w:color="auto"/>
              <w:right w:val="single" w:sz="4" w:space="0" w:color="auto"/>
            </w:tcBorders>
            <w:hideMark/>
          </w:tcPr>
          <w:p w14:paraId="41AE1954"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rtl/>
                <w:lang w:bidi="ar-EG"/>
              </w:rPr>
              <w:t>+++</w:t>
            </w:r>
          </w:p>
        </w:tc>
        <w:tc>
          <w:tcPr>
            <w:tcW w:w="1379" w:type="dxa"/>
            <w:gridSpan w:val="3"/>
            <w:tcBorders>
              <w:top w:val="single" w:sz="4" w:space="0" w:color="auto"/>
              <w:left w:val="single" w:sz="4" w:space="0" w:color="auto"/>
              <w:bottom w:val="single" w:sz="4" w:space="0" w:color="auto"/>
              <w:right w:val="single" w:sz="4" w:space="0" w:color="auto"/>
            </w:tcBorders>
            <w:hideMark/>
          </w:tcPr>
          <w:p w14:paraId="4F0E741F"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F1</w:t>
            </w:r>
          </w:p>
        </w:tc>
      </w:tr>
      <w:tr w:rsidR="005E1989" w14:paraId="3DBB439A" w14:textId="77777777" w:rsidTr="005E1989">
        <w:trPr>
          <w:gridAfter w:val="1"/>
          <w:wAfter w:w="11" w:type="dxa"/>
          <w:trHeight w:val="347"/>
        </w:trPr>
        <w:tc>
          <w:tcPr>
            <w:tcW w:w="1714" w:type="dxa"/>
            <w:tcBorders>
              <w:top w:val="single" w:sz="4" w:space="0" w:color="auto"/>
              <w:left w:val="single" w:sz="4" w:space="0" w:color="auto"/>
              <w:bottom w:val="single" w:sz="4" w:space="0" w:color="auto"/>
              <w:right w:val="single" w:sz="4" w:space="0" w:color="auto"/>
            </w:tcBorders>
            <w:hideMark/>
          </w:tcPr>
          <w:p w14:paraId="53514D78"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5.83±0.38</w:t>
            </w:r>
          </w:p>
        </w:tc>
        <w:tc>
          <w:tcPr>
            <w:tcW w:w="1397" w:type="dxa"/>
            <w:tcBorders>
              <w:top w:val="single" w:sz="4" w:space="0" w:color="auto"/>
              <w:left w:val="single" w:sz="4" w:space="0" w:color="auto"/>
              <w:bottom w:val="single" w:sz="4" w:space="0" w:color="auto"/>
              <w:right w:val="single" w:sz="4" w:space="0" w:color="auto"/>
            </w:tcBorders>
            <w:hideMark/>
          </w:tcPr>
          <w:p w14:paraId="7115DFD0"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5.70±0.43</w:t>
            </w:r>
          </w:p>
        </w:tc>
        <w:tc>
          <w:tcPr>
            <w:tcW w:w="1214" w:type="dxa"/>
            <w:gridSpan w:val="2"/>
            <w:tcBorders>
              <w:top w:val="single" w:sz="4" w:space="0" w:color="auto"/>
              <w:left w:val="single" w:sz="4" w:space="0" w:color="auto"/>
              <w:bottom w:val="single" w:sz="4" w:space="0" w:color="auto"/>
              <w:right w:val="single" w:sz="4" w:space="0" w:color="auto"/>
            </w:tcBorders>
            <w:hideMark/>
          </w:tcPr>
          <w:p w14:paraId="6F382BFD"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5.77±0.03</w:t>
            </w:r>
          </w:p>
        </w:tc>
        <w:tc>
          <w:tcPr>
            <w:tcW w:w="1304" w:type="dxa"/>
            <w:gridSpan w:val="3"/>
            <w:tcBorders>
              <w:top w:val="single" w:sz="4" w:space="0" w:color="auto"/>
              <w:left w:val="single" w:sz="4" w:space="0" w:color="auto"/>
              <w:bottom w:val="single" w:sz="4" w:space="0" w:color="auto"/>
              <w:right w:val="single" w:sz="4" w:space="0" w:color="auto"/>
            </w:tcBorders>
            <w:hideMark/>
          </w:tcPr>
          <w:p w14:paraId="58FC8BCF"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w:t>
            </w:r>
          </w:p>
        </w:tc>
        <w:tc>
          <w:tcPr>
            <w:tcW w:w="1348" w:type="dxa"/>
            <w:tcBorders>
              <w:top w:val="single" w:sz="4" w:space="0" w:color="auto"/>
              <w:left w:val="single" w:sz="4" w:space="0" w:color="auto"/>
              <w:bottom w:val="single" w:sz="4" w:space="0" w:color="auto"/>
              <w:right w:val="single" w:sz="4" w:space="0" w:color="auto"/>
            </w:tcBorders>
            <w:hideMark/>
          </w:tcPr>
          <w:p w14:paraId="6B8C6AA0"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w:t>
            </w:r>
          </w:p>
        </w:tc>
        <w:tc>
          <w:tcPr>
            <w:tcW w:w="1262" w:type="dxa"/>
            <w:gridSpan w:val="2"/>
            <w:tcBorders>
              <w:top w:val="single" w:sz="4" w:space="0" w:color="auto"/>
              <w:left w:val="single" w:sz="4" w:space="0" w:color="auto"/>
              <w:bottom w:val="single" w:sz="4" w:space="0" w:color="auto"/>
              <w:right w:val="single" w:sz="4" w:space="0" w:color="auto"/>
            </w:tcBorders>
            <w:hideMark/>
          </w:tcPr>
          <w:p w14:paraId="04E36195"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rtl/>
                <w:lang w:bidi="ar-EG"/>
              </w:rPr>
              <w:t>++</w:t>
            </w:r>
          </w:p>
        </w:tc>
        <w:tc>
          <w:tcPr>
            <w:tcW w:w="1379" w:type="dxa"/>
            <w:gridSpan w:val="3"/>
            <w:tcBorders>
              <w:top w:val="single" w:sz="4" w:space="0" w:color="auto"/>
              <w:left w:val="single" w:sz="4" w:space="0" w:color="auto"/>
              <w:bottom w:val="single" w:sz="4" w:space="0" w:color="auto"/>
              <w:right w:val="single" w:sz="4" w:space="0" w:color="auto"/>
            </w:tcBorders>
            <w:hideMark/>
          </w:tcPr>
          <w:p w14:paraId="22234282"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F2</w:t>
            </w:r>
          </w:p>
        </w:tc>
      </w:tr>
      <w:tr w:rsidR="005E1989" w14:paraId="3C75AD73" w14:textId="77777777" w:rsidTr="005E1989">
        <w:trPr>
          <w:gridAfter w:val="1"/>
          <w:wAfter w:w="11" w:type="dxa"/>
          <w:trHeight w:val="359"/>
        </w:trPr>
        <w:tc>
          <w:tcPr>
            <w:tcW w:w="1714" w:type="dxa"/>
            <w:tcBorders>
              <w:top w:val="single" w:sz="4" w:space="0" w:color="auto"/>
              <w:left w:val="single" w:sz="4" w:space="0" w:color="auto"/>
              <w:bottom w:val="single" w:sz="4" w:space="0" w:color="auto"/>
              <w:right w:val="single" w:sz="4" w:space="0" w:color="auto"/>
            </w:tcBorders>
            <w:hideMark/>
          </w:tcPr>
          <w:p w14:paraId="541D44A2"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4.23±0.02</w:t>
            </w:r>
          </w:p>
        </w:tc>
        <w:tc>
          <w:tcPr>
            <w:tcW w:w="1397" w:type="dxa"/>
            <w:tcBorders>
              <w:top w:val="single" w:sz="4" w:space="0" w:color="auto"/>
              <w:left w:val="single" w:sz="4" w:space="0" w:color="auto"/>
              <w:bottom w:val="single" w:sz="4" w:space="0" w:color="auto"/>
              <w:right w:val="single" w:sz="4" w:space="0" w:color="auto"/>
            </w:tcBorders>
            <w:hideMark/>
          </w:tcPr>
          <w:p w14:paraId="01DEE4F4"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4.65±0.06</w:t>
            </w:r>
          </w:p>
        </w:tc>
        <w:tc>
          <w:tcPr>
            <w:tcW w:w="1214" w:type="dxa"/>
            <w:gridSpan w:val="2"/>
            <w:tcBorders>
              <w:top w:val="single" w:sz="4" w:space="0" w:color="auto"/>
              <w:left w:val="single" w:sz="4" w:space="0" w:color="auto"/>
              <w:bottom w:val="single" w:sz="4" w:space="0" w:color="auto"/>
              <w:right w:val="single" w:sz="4" w:space="0" w:color="auto"/>
            </w:tcBorders>
            <w:hideMark/>
          </w:tcPr>
          <w:p w14:paraId="5F021FE8"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4.71±0.12</w:t>
            </w:r>
          </w:p>
        </w:tc>
        <w:tc>
          <w:tcPr>
            <w:tcW w:w="1304" w:type="dxa"/>
            <w:gridSpan w:val="3"/>
            <w:tcBorders>
              <w:top w:val="single" w:sz="4" w:space="0" w:color="auto"/>
              <w:left w:val="single" w:sz="4" w:space="0" w:color="auto"/>
              <w:bottom w:val="single" w:sz="4" w:space="0" w:color="auto"/>
              <w:right w:val="single" w:sz="4" w:space="0" w:color="auto"/>
            </w:tcBorders>
            <w:hideMark/>
          </w:tcPr>
          <w:p w14:paraId="6F8EFB1F"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w:t>
            </w:r>
          </w:p>
        </w:tc>
        <w:tc>
          <w:tcPr>
            <w:tcW w:w="1348" w:type="dxa"/>
            <w:tcBorders>
              <w:top w:val="single" w:sz="4" w:space="0" w:color="auto"/>
              <w:left w:val="single" w:sz="4" w:space="0" w:color="auto"/>
              <w:bottom w:val="single" w:sz="4" w:space="0" w:color="auto"/>
              <w:right w:val="single" w:sz="4" w:space="0" w:color="auto"/>
            </w:tcBorders>
            <w:hideMark/>
          </w:tcPr>
          <w:p w14:paraId="5B44BE0F"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w:t>
            </w:r>
          </w:p>
        </w:tc>
        <w:tc>
          <w:tcPr>
            <w:tcW w:w="1262" w:type="dxa"/>
            <w:gridSpan w:val="2"/>
            <w:tcBorders>
              <w:top w:val="single" w:sz="4" w:space="0" w:color="auto"/>
              <w:left w:val="single" w:sz="4" w:space="0" w:color="auto"/>
              <w:bottom w:val="single" w:sz="4" w:space="0" w:color="auto"/>
              <w:right w:val="single" w:sz="4" w:space="0" w:color="auto"/>
            </w:tcBorders>
            <w:hideMark/>
          </w:tcPr>
          <w:p w14:paraId="773C3191"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rtl/>
                <w:lang w:bidi="ar-EG"/>
              </w:rPr>
              <w:t>++</w:t>
            </w:r>
          </w:p>
        </w:tc>
        <w:tc>
          <w:tcPr>
            <w:tcW w:w="1379" w:type="dxa"/>
            <w:gridSpan w:val="3"/>
            <w:tcBorders>
              <w:top w:val="single" w:sz="4" w:space="0" w:color="auto"/>
              <w:left w:val="single" w:sz="4" w:space="0" w:color="auto"/>
              <w:bottom w:val="single" w:sz="4" w:space="0" w:color="auto"/>
              <w:right w:val="single" w:sz="4" w:space="0" w:color="auto"/>
            </w:tcBorders>
            <w:hideMark/>
          </w:tcPr>
          <w:p w14:paraId="5B468BFF"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F3</w:t>
            </w:r>
          </w:p>
        </w:tc>
      </w:tr>
      <w:tr w:rsidR="005E1989" w14:paraId="60E64F7C" w14:textId="77777777" w:rsidTr="005E1989">
        <w:trPr>
          <w:gridAfter w:val="1"/>
          <w:wAfter w:w="11" w:type="dxa"/>
          <w:trHeight w:val="347"/>
        </w:trPr>
        <w:tc>
          <w:tcPr>
            <w:tcW w:w="1714" w:type="dxa"/>
            <w:tcBorders>
              <w:top w:val="single" w:sz="4" w:space="0" w:color="auto"/>
              <w:left w:val="single" w:sz="4" w:space="0" w:color="auto"/>
              <w:bottom w:val="single" w:sz="4" w:space="0" w:color="auto"/>
              <w:right w:val="single" w:sz="4" w:space="0" w:color="auto"/>
            </w:tcBorders>
            <w:hideMark/>
          </w:tcPr>
          <w:p w14:paraId="098BD944"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5.85±0.09</w:t>
            </w:r>
          </w:p>
        </w:tc>
        <w:tc>
          <w:tcPr>
            <w:tcW w:w="1397" w:type="dxa"/>
            <w:tcBorders>
              <w:top w:val="single" w:sz="4" w:space="0" w:color="auto"/>
              <w:left w:val="single" w:sz="4" w:space="0" w:color="auto"/>
              <w:bottom w:val="single" w:sz="4" w:space="0" w:color="auto"/>
              <w:right w:val="single" w:sz="4" w:space="0" w:color="auto"/>
            </w:tcBorders>
            <w:hideMark/>
          </w:tcPr>
          <w:p w14:paraId="551AB9ED"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6.04±0.12</w:t>
            </w:r>
          </w:p>
        </w:tc>
        <w:tc>
          <w:tcPr>
            <w:tcW w:w="1214" w:type="dxa"/>
            <w:gridSpan w:val="2"/>
            <w:tcBorders>
              <w:top w:val="single" w:sz="4" w:space="0" w:color="auto"/>
              <w:left w:val="single" w:sz="4" w:space="0" w:color="auto"/>
              <w:bottom w:val="single" w:sz="4" w:space="0" w:color="auto"/>
              <w:right w:val="single" w:sz="4" w:space="0" w:color="auto"/>
            </w:tcBorders>
            <w:hideMark/>
          </w:tcPr>
          <w:p w14:paraId="7D5BAA16"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5.93±0.32</w:t>
            </w:r>
          </w:p>
        </w:tc>
        <w:tc>
          <w:tcPr>
            <w:tcW w:w="1304" w:type="dxa"/>
            <w:gridSpan w:val="3"/>
            <w:tcBorders>
              <w:top w:val="single" w:sz="4" w:space="0" w:color="auto"/>
              <w:left w:val="single" w:sz="4" w:space="0" w:color="auto"/>
              <w:bottom w:val="single" w:sz="4" w:space="0" w:color="auto"/>
              <w:right w:val="single" w:sz="4" w:space="0" w:color="auto"/>
            </w:tcBorders>
            <w:hideMark/>
          </w:tcPr>
          <w:p w14:paraId="40990AE6"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w:t>
            </w:r>
          </w:p>
        </w:tc>
        <w:tc>
          <w:tcPr>
            <w:tcW w:w="1348" w:type="dxa"/>
            <w:tcBorders>
              <w:top w:val="single" w:sz="4" w:space="0" w:color="auto"/>
              <w:left w:val="single" w:sz="4" w:space="0" w:color="auto"/>
              <w:bottom w:val="single" w:sz="4" w:space="0" w:color="auto"/>
              <w:right w:val="single" w:sz="4" w:space="0" w:color="auto"/>
            </w:tcBorders>
            <w:hideMark/>
          </w:tcPr>
          <w:p w14:paraId="4A43EB9A"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w:t>
            </w:r>
          </w:p>
        </w:tc>
        <w:tc>
          <w:tcPr>
            <w:tcW w:w="1262" w:type="dxa"/>
            <w:gridSpan w:val="2"/>
            <w:tcBorders>
              <w:top w:val="single" w:sz="4" w:space="0" w:color="auto"/>
              <w:left w:val="single" w:sz="4" w:space="0" w:color="auto"/>
              <w:bottom w:val="single" w:sz="4" w:space="0" w:color="auto"/>
              <w:right w:val="single" w:sz="4" w:space="0" w:color="auto"/>
            </w:tcBorders>
            <w:hideMark/>
          </w:tcPr>
          <w:p w14:paraId="2AB248D1"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rtl/>
                <w:lang w:bidi="ar-EG"/>
              </w:rPr>
              <w:t>+++</w:t>
            </w:r>
          </w:p>
        </w:tc>
        <w:tc>
          <w:tcPr>
            <w:tcW w:w="1379" w:type="dxa"/>
            <w:gridSpan w:val="3"/>
            <w:tcBorders>
              <w:top w:val="single" w:sz="4" w:space="0" w:color="auto"/>
              <w:left w:val="single" w:sz="4" w:space="0" w:color="auto"/>
              <w:bottom w:val="single" w:sz="4" w:space="0" w:color="auto"/>
              <w:right w:val="single" w:sz="4" w:space="0" w:color="auto"/>
            </w:tcBorders>
            <w:hideMark/>
          </w:tcPr>
          <w:p w14:paraId="14A0338C"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F4</w:t>
            </w:r>
          </w:p>
        </w:tc>
      </w:tr>
      <w:tr w:rsidR="005E1989" w14:paraId="1142CD33" w14:textId="77777777" w:rsidTr="005E1989">
        <w:trPr>
          <w:trHeight w:val="347"/>
        </w:trPr>
        <w:tc>
          <w:tcPr>
            <w:tcW w:w="9629" w:type="dxa"/>
            <w:gridSpan w:val="14"/>
            <w:tcBorders>
              <w:top w:val="single" w:sz="4" w:space="0" w:color="auto"/>
              <w:left w:val="single" w:sz="4" w:space="0" w:color="auto"/>
              <w:bottom w:val="single" w:sz="4" w:space="0" w:color="auto"/>
              <w:right w:val="single" w:sz="4" w:space="0" w:color="auto"/>
            </w:tcBorders>
            <w:hideMark/>
          </w:tcPr>
          <w:p w14:paraId="7E8428C7"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 xml:space="preserve">Gelation time and gelation temperature of several MRT loaded </w:t>
            </w:r>
            <w:proofErr w:type="spellStart"/>
            <w:r>
              <w:rPr>
                <w:rFonts w:asciiTheme="majorBidi" w:hAnsiTheme="majorBidi" w:cstheme="majorBidi"/>
                <w:b/>
                <w:bCs/>
                <w:sz w:val="20"/>
                <w:szCs w:val="20"/>
                <w:lang w:bidi="ar-EG"/>
              </w:rPr>
              <w:t>aquasomes</w:t>
            </w:r>
            <w:proofErr w:type="spellEnd"/>
            <w:r>
              <w:rPr>
                <w:rFonts w:asciiTheme="majorBidi" w:hAnsiTheme="majorBidi" w:cstheme="majorBidi"/>
                <w:b/>
                <w:bCs/>
                <w:sz w:val="20"/>
                <w:szCs w:val="20"/>
                <w:lang w:bidi="ar-EG"/>
              </w:rPr>
              <w:t xml:space="preserve"> in situ nasal gel kept</w:t>
            </w:r>
          </w:p>
          <w:p w14:paraId="2F1D473D"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for six months</w:t>
            </w:r>
          </w:p>
        </w:tc>
      </w:tr>
      <w:tr w:rsidR="005E1989" w14:paraId="29E8845D" w14:textId="77777777" w:rsidTr="005E1989">
        <w:trPr>
          <w:trHeight w:val="347"/>
        </w:trPr>
        <w:tc>
          <w:tcPr>
            <w:tcW w:w="4351" w:type="dxa"/>
            <w:gridSpan w:val="6"/>
            <w:tcBorders>
              <w:top w:val="single" w:sz="4" w:space="0" w:color="auto"/>
              <w:left w:val="single" w:sz="4" w:space="0" w:color="auto"/>
              <w:bottom w:val="single" w:sz="4" w:space="0" w:color="auto"/>
              <w:right w:val="single" w:sz="4" w:space="0" w:color="auto"/>
            </w:tcBorders>
            <w:hideMark/>
          </w:tcPr>
          <w:p w14:paraId="4AC6CF6E"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Gelation time(s) ± SD</w:t>
            </w:r>
          </w:p>
        </w:tc>
        <w:tc>
          <w:tcPr>
            <w:tcW w:w="3916" w:type="dxa"/>
            <w:gridSpan w:val="6"/>
            <w:tcBorders>
              <w:top w:val="single" w:sz="4" w:space="0" w:color="auto"/>
              <w:left w:val="single" w:sz="4" w:space="0" w:color="auto"/>
              <w:bottom w:val="single" w:sz="4" w:space="0" w:color="auto"/>
              <w:right w:val="single" w:sz="4" w:space="0" w:color="auto"/>
            </w:tcBorders>
            <w:hideMark/>
          </w:tcPr>
          <w:p w14:paraId="481087C0"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Gelation temperature ± SD</w:t>
            </w:r>
          </w:p>
        </w:tc>
        <w:tc>
          <w:tcPr>
            <w:tcW w:w="1362" w:type="dxa"/>
            <w:gridSpan w:val="2"/>
            <w:tcBorders>
              <w:top w:val="single" w:sz="4" w:space="0" w:color="auto"/>
              <w:left w:val="single" w:sz="4" w:space="0" w:color="auto"/>
              <w:bottom w:val="single" w:sz="4" w:space="0" w:color="auto"/>
              <w:right w:val="single" w:sz="4" w:space="0" w:color="auto"/>
            </w:tcBorders>
            <w:hideMark/>
          </w:tcPr>
          <w:p w14:paraId="3D34B3F5"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Formula</w:t>
            </w:r>
          </w:p>
        </w:tc>
      </w:tr>
      <w:tr w:rsidR="005E1989" w14:paraId="410E342E" w14:textId="77777777" w:rsidTr="005E1989">
        <w:trPr>
          <w:gridAfter w:val="1"/>
          <w:wAfter w:w="11" w:type="dxa"/>
          <w:trHeight w:val="194"/>
        </w:trPr>
        <w:tc>
          <w:tcPr>
            <w:tcW w:w="3125" w:type="dxa"/>
            <w:gridSpan w:val="3"/>
            <w:tcBorders>
              <w:top w:val="single" w:sz="4" w:space="0" w:color="auto"/>
              <w:left w:val="single" w:sz="4" w:space="0" w:color="auto"/>
              <w:bottom w:val="single" w:sz="4" w:space="0" w:color="auto"/>
              <w:right w:val="single" w:sz="4" w:space="0" w:color="auto"/>
            </w:tcBorders>
            <w:hideMark/>
          </w:tcPr>
          <w:p w14:paraId="582AACC4"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After kept for 6 months</w:t>
            </w:r>
          </w:p>
        </w:tc>
        <w:tc>
          <w:tcPr>
            <w:tcW w:w="1214" w:type="dxa"/>
            <w:gridSpan w:val="2"/>
            <w:tcBorders>
              <w:top w:val="single" w:sz="4" w:space="0" w:color="auto"/>
              <w:left w:val="single" w:sz="4" w:space="0" w:color="auto"/>
              <w:bottom w:val="single" w:sz="4" w:space="0" w:color="auto"/>
              <w:right w:val="single" w:sz="4" w:space="0" w:color="auto"/>
            </w:tcBorders>
            <w:hideMark/>
          </w:tcPr>
          <w:p w14:paraId="7832B1E4"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At time </w:t>
            </w:r>
            <w:r>
              <w:rPr>
                <w:rFonts w:asciiTheme="majorBidi" w:hAnsiTheme="majorBidi" w:cstheme="majorBidi"/>
                <w:b/>
                <w:bCs/>
                <w:sz w:val="20"/>
                <w:szCs w:val="20"/>
                <w:rtl/>
                <w:lang w:bidi="ar-EG"/>
              </w:rPr>
              <w:t>=0</w:t>
            </w:r>
          </w:p>
        </w:tc>
        <w:tc>
          <w:tcPr>
            <w:tcW w:w="2652" w:type="dxa"/>
            <w:gridSpan w:val="4"/>
            <w:tcBorders>
              <w:top w:val="single" w:sz="4" w:space="0" w:color="auto"/>
              <w:left w:val="single" w:sz="4" w:space="0" w:color="auto"/>
              <w:bottom w:val="single" w:sz="4" w:space="0" w:color="auto"/>
              <w:right w:val="single" w:sz="4" w:space="0" w:color="auto"/>
            </w:tcBorders>
            <w:hideMark/>
          </w:tcPr>
          <w:p w14:paraId="4BDF7E19"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After kept for 6 months</w:t>
            </w:r>
          </w:p>
        </w:tc>
        <w:tc>
          <w:tcPr>
            <w:tcW w:w="1262" w:type="dxa"/>
            <w:gridSpan w:val="2"/>
            <w:tcBorders>
              <w:top w:val="single" w:sz="4" w:space="0" w:color="auto"/>
              <w:left w:val="single" w:sz="4" w:space="0" w:color="auto"/>
              <w:bottom w:val="single" w:sz="4" w:space="0" w:color="auto"/>
              <w:right w:val="single" w:sz="4" w:space="0" w:color="auto"/>
            </w:tcBorders>
            <w:hideMark/>
          </w:tcPr>
          <w:p w14:paraId="57F5721A"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At time=0</w:t>
            </w:r>
          </w:p>
        </w:tc>
        <w:tc>
          <w:tcPr>
            <w:tcW w:w="1365" w:type="dxa"/>
            <w:gridSpan w:val="2"/>
            <w:tcBorders>
              <w:top w:val="single" w:sz="4" w:space="0" w:color="auto"/>
              <w:left w:val="single" w:sz="4" w:space="0" w:color="auto"/>
              <w:bottom w:val="single" w:sz="4" w:space="0" w:color="auto"/>
              <w:right w:val="single" w:sz="4" w:space="0" w:color="auto"/>
            </w:tcBorders>
          </w:tcPr>
          <w:p w14:paraId="7E27344C" w14:textId="77777777" w:rsidR="005E1989" w:rsidRDefault="005E1989">
            <w:pPr>
              <w:tabs>
                <w:tab w:val="left" w:pos="7610"/>
              </w:tabs>
              <w:ind w:left="-483"/>
              <w:jc w:val="right"/>
              <w:rPr>
                <w:rFonts w:asciiTheme="majorBidi" w:hAnsiTheme="majorBidi" w:cstheme="majorBidi"/>
                <w:b/>
                <w:bCs/>
                <w:sz w:val="20"/>
                <w:szCs w:val="20"/>
                <w:lang w:bidi="ar-EG"/>
              </w:rPr>
            </w:pPr>
          </w:p>
        </w:tc>
      </w:tr>
      <w:tr w:rsidR="005E1989" w14:paraId="67E9EC21" w14:textId="77777777" w:rsidTr="005E1989">
        <w:trPr>
          <w:gridAfter w:val="1"/>
          <w:wAfter w:w="11" w:type="dxa"/>
          <w:trHeight w:val="241"/>
        </w:trPr>
        <w:tc>
          <w:tcPr>
            <w:tcW w:w="1714" w:type="dxa"/>
            <w:tcBorders>
              <w:top w:val="single" w:sz="4" w:space="0" w:color="auto"/>
              <w:left w:val="single" w:sz="4" w:space="0" w:color="auto"/>
              <w:bottom w:val="single" w:sz="4" w:space="0" w:color="auto"/>
              <w:right w:val="single" w:sz="4" w:space="0" w:color="auto"/>
            </w:tcBorders>
            <w:hideMark/>
          </w:tcPr>
          <w:p w14:paraId="58F4AA31"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(25 ± 2</w:t>
            </w:r>
            <w:r>
              <w:rPr>
                <w:rFonts w:asciiTheme="majorBidi" w:hAnsiTheme="majorBidi" w:cstheme="majorBidi"/>
                <w:b/>
                <w:bCs/>
                <w:sz w:val="20"/>
                <w:szCs w:val="20"/>
              </w:rPr>
              <w:t>°C)</w:t>
            </w:r>
          </w:p>
        </w:tc>
        <w:tc>
          <w:tcPr>
            <w:tcW w:w="1397" w:type="dxa"/>
            <w:tcBorders>
              <w:top w:val="single" w:sz="4" w:space="0" w:color="auto"/>
              <w:left w:val="single" w:sz="4" w:space="0" w:color="auto"/>
              <w:bottom w:val="single" w:sz="4" w:space="0" w:color="auto"/>
              <w:right w:val="single" w:sz="4" w:space="0" w:color="auto"/>
            </w:tcBorders>
            <w:hideMark/>
          </w:tcPr>
          <w:p w14:paraId="3D31FFB4"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 xml:space="preserve">4 ± 2 </w:t>
            </w:r>
            <w:r>
              <w:rPr>
                <w:rFonts w:asciiTheme="majorBidi" w:hAnsiTheme="majorBidi" w:cstheme="majorBidi"/>
                <w:b/>
                <w:bCs/>
                <w:sz w:val="20"/>
                <w:szCs w:val="20"/>
              </w:rPr>
              <w:t>°C)</w:t>
            </w:r>
            <w:r>
              <w:rPr>
                <w:rFonts w:asciiTheme="majorBidi" w:hAnsiTheme="majorBidi" w:cstheme="majorBidi"/>
                <w:b/>
                <w:bCs/>
                <w:sz w:val="20"/>
                <w:szCs w:val="20"/>
                <w:rtl/>
                <w:lang w:bidi="ar-EG"/>
              </w:rPr>
              <w:t>)</w:t>
            </w:r>
          </w:p>
        </w:tc>
        <w:tc>
          <w:tcPr>
            <w:tcW w:w="1214" w:type="dxa"/>
            <w:gridSpan w:val="2"/>
            <w:tcBorders>
              <w:top w:val="single" w:sz="4" w:space="0" w:color="auto"/>
              <w:left w:val="single" w:sz="4" w:space="0" w:color="auto"/>
              <w:bottom w:val="single" w:sz="4" w:space="0" w:color="auto"/>
              <w:right w:val="single" w:sz="4" w:space="0" w:color="auto"/>
            </w:tcBorders>
          </w:tcPr>
          <w:p w14:paraId="422B776E" w14:textId="77777777" w:rsidR="005E1989" w:rsidRDefault="005E1989">
            <w:pPr>
              <w:tabs>
                <w:tab w:val="left" w:pos="7610"/>
              </w:tabs>
              <w:ind w:left="-483"/>
              <w:jc w:val="right"/>
              <w:rPr>
                <w:rFonts w:asciiTheme="majorBidi" w:hAnsiTheme="majorBidi" w:cstheme="majorBidi"/>
                <w:b/>
                <w:bCs/>
                <w:sz w:val="20"/>
                <w:szCs w:val="20"/>
                <w:rtl/>
                <w:lang w:bidi="ar-EG"/>
              </w:rPr>
            </w:pPr>
          </w:p>
        </w:tc>
        <w:tc>
          <w:tcPr>
            <w:tcW w:w="1304" w:type="dxa"/>
            <w:gridSpan w:val="3"/>
            <w:tcBorders>
              <w:top w:val="single" w:sz="4" w:space="0" w:color="auto"/>
              <w:left w:val="single" w:sz="4" w:space="0" w:color="auto"/>
              <w:bottom w:val="single" w:sz="4" w:space="0" w:color="auto"/>
              <w:right w:val="single" w:sz="4" w:space="0" w:color="auto"/>
            </w:tcBorders>
            <w:hideMark/>
          </w:tcPr>
          <w:p w14:paraId="1891850A"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(25 ± 2</w:t>
            </w:r>
            <w:r>
              <w:rPr>
                <w:rFonts w:asciiTheme="majorBidi" w:hAnsiTheme="majorBidi" w:cstheme="majorBidi"/>
                <w:b/>
                <w:bCs/>
                <w:sz w:val="20"/>
                <w:szCs w:val="20"/>
              </w:rPr>
              <w:t>°C)</w:t>
            </w:r>
          </w:p>
        </w:tc>
        <w:tc>
          <w:tcPr>
            <w:tcW w:w="1348" w:type="dxa"/>
            <w:tcBorders>
              <w:top w:val="single" w:sz="4" w:space="0" w:color="auto"/>
              <w:left w:val="single" w:sz="4" w:space="0" w:color="auto"/>
              <w:bottom w:val="single" w:sz="4" w:space="0" w:color="auto"/>
              <w:right w:val="single" w:sz="4" w:space="0" w:color="auto"/>
            </w:tcBorders>
            <w:hideMark/>
          </w:tcPr>
          <w:p w14:paraId="21A98E73"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 xml:space="preserve">(4 ± 2 </w:t>
            </w:r>
            <w:r>
              <w:rPr>
                <w:rFonts w:asciiTheme="majorBidi" w:hAnsiTheme="majorBidi" w:cstheme="majorBidi"/>
                <w:b/>
                <w:bCs/>
                <w:sz w:val="20"/>
                <w:szCs w:val="20"/>
              </w:rPr>
              <w:t>°C)</w:t>
            </w:r>
          </w:p>
        </w:tc>
        <w:tc>
          <w:tcPr>
            <w:tcW w:w="1262" w:type="dxa"/>
            <w:gridSpan w:val="2"/>
            <w:tcBorders>
              <w:top w:val="single" w:sz="4" w:space="0" w:color="auto"/>
              <w:left w:val="single" w:sz="4" w:space="0" w:color="auto"/>
              <w:bottom w:val="single" w:sz="4" w:space="0" w:color="auto"/>
              <w:right w:val="single" w:sz="4" w:space="0" w:color="auto"/>
            </w:tcBorders>
          </w:tcPr>
          <w:p w14:paraId="00CAA600" w14:textId="77777777" w:rsidR="005E1989" w:rsidRDefault="005E1989">
            <w:pPr>
              <w:tabs>
                <w:tab w:val="left" w:pos="7610"/>
              </w:tabs>
              <w:ind w:left="-483"/>
              <w:jc w:val="right"/>
              <w:rPr>
                <w:rFonts w:asciiTheme="majorBidi" w:hAnsiTheme="majorBidi" w:cstheme="majorBidi"/>
                <w:b/>
                <w:bCs/>
                <w:sz w:val="20"/>
                <w:szCs w:val="20"/>
                <w:lang w:bidi="ar-EG"/>
              </w:rPr>
            </w:pPr>
          </w:p>
        </w:tc>
        <w:tc>
          <w:tcPr>
            <w:tcW w:w="1379" w:type="dxa"/>
            <w:gridSpan w:val="3"/>
            <w:tcBorders>
              <w:top w:val="single" w:sz="4" w:space="0" w:color="auto"/>
              <w:left w:val="single" w:sz="4" w:space="0" w:color="auto"/>
              <w:bottom w:val="single" w:sz="4" w:space="0" w:color="auto"/>
              <w:right w:val="single" w:sz="4" w:space="0" w:color="auto"/>
            </w:tcBorders>
          </w:tcPr>
          <w:p w14:paraId="794F07C4" w14:textId="77777777" w:rsidR="005E1989" w:rsidRDefault="005E1989">
            <w:pPr>
              <w:tabs>
                <w:tab w:val="left" w:pos="7610"/>
              </w:tabs>
              <w:ind w:left="-483"/>
              <w:jc w:val="right"/>
              <w:rPr>
                <w:rFonts w:asciiTheme="majorBidi" w:hAnsiTheme="majorBidi" w:cstheme="majorBidi"/>
                <w:b/>
                <w:bCs/>
                <w:sz w:val="20"/>
                <w:szCs w:val="20"/>
                <w:rtl/>
                <w:lang w:bidi="ar-EG"/>
              </w:rPr>
            </w:pPr>
          </w:p>
        </w:tc>
      </w:tr>
      <w:tr w:rsidR="005E1989" w14:paraId="1A7E72B6" w14:textId="77777777" w:rsidTr="005E1989">
        <w:trPr>
          <w:gridAfter w:val="1"/>
          <w:wAfter w:w="11" w:type="dxa"/>
          <w:trHeight w:val="359"/>
        </w:trPr>
        <w:tc>
          <w:tcPr>
            <w:tcW w:w="1714" w:type="dxa"/>
            <w:tcBorders>
              <w:top w:val="single" w:sz="4" w:space="0" w:color="auto"/>
              <w:left w:val="single" w:sz="4" w:space="0" w:color="auto"/>
              <w:bottom w:val="single" w:sz="4" w:space="0" w:color="auto"/>
              <w:right w:val="single" w:sz="4" w:space="0" w:color="auto"/>
            </w:tcBorders>
            <w:hideMark/>
          </w:tcPr>
          <w:p w14:paraId="14149205"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9.45±0.49</w:t>
            </w:r>
          </w:p>
        </w:tc>
        <w:tc>
          <w:tcPr>
            <w:tcW w:w="1397" w:type="dxa"/>
            <w:tcBorders>
              <w:top w:val="single" w:sz="4" w:space="0" w:color="auto"/>
              <w:left w:val="single" w:sz="4" w:space="0" w:color="auto"/>
              <w:bottom w:val="single" w:sz="4" w:space="0" w:color="auto"/>
              <w:right w:val="single" w:sz="4" w:space="0" w:color="auto"/>
            </w:tcBorders>
            <w:hideMark/>
          </w:tcPr>
          <w:p w14:paraId="74329019"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8.45±0.14</w:t>
            </w:r>
          </w:p>
        </w:tc>
        <w:tc>
          <w:tcPr>
            <w:tcW w:w="1214" w:type="dxa"/>
            <w:gridSpan w:val="2"/>
            <w:tcBorders>
              <w:top w:val="single" w:sz="4" w:space="0" w:color="auto"/>
              <w:left w:val="single" w:sz="4" w:space="0" w:color="auto"/>
              <w:bottom w:val="single" w:sz="4" w:space="0" w:color="auto"/>
              <w:right w:val="single" w:sz="4" w:space="0" w:color="auto"/>
            </w:tcBorders>
            <w:hideMark/>
          </w:tcPr>
          <w:p w14:paraId="52CEF775"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8.65±0.38</w:t>
            </w:r>
          </w:p>
        </w:tc>
        <w:tc>
          <w:tcPr>
            <w:tcW w:w="1304" w:type="dxa"/>
            <w:gridSpan w:val="3"/>
            <w:tcBorders>
              <w:top w:val="single" w:sz="4" w:space="0" w:color="auto"/>
              <w:left w:val="single" w:sz="4" w:space="0" w:color="auto"/>
              <w:bottom w:val="single" w:sz="4" w:space="0" w:color="auto"/>
              <w:right w:val="single" w:sz="4" w:space="0" w:color="auto"/>
            </w:tcBorders>
            <w:hideMark/>
          </w:tcPr>
          <w:p w14:paraId="68F81E64"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28.65±0.31</w:t>
            </w:r>
          </w:p>
        </w:tc>
        <w:tc>
          <w:tcPr>
            <w:tcW w:w="1348" w:type="dxa"/>
            <w:tcBorders>
              <w:top w:val="single" w:sz="4" w:space="0" w:color="auto"/>
              <w:left w:val="single" w:sz="4" w:space="0" w:color="auto"/>
              <w:bottom w:val="single" w:sz="4" w:space="0" w:color="auto"/>
              <w:right w:val="single" w:sz="4" w:space="0" w:color="auto"/>
            </w:tcBorders>
            <w:hideMark/>
          </w:tcPr>
          <w:p w14:paraId="11B2C8D5"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30.17±0.26</w:t>
            </w:r>
          </w:p>
        </w:tc>
        <w:tc>
          <w:tcPr>
            <w:tcW w:w="1262" w:type="dxa"/>
            <w:gridSpan w:val="2"/>
            <w:tcBorders>
              <w:top w:val="single" w:sz="4" w:space="0" w:color="auto"/>
              <w:left w:val="single" w:sz="4" w:space="0" w:color="auto"/>
              <w:bottom w:val="single" w:sz="4" w:space="0" w:color="auto"/>
              <w:right w:val="single" w:sz="4" w:space="0" w:color="auto"/>
            </w:tcBorders>
            <w:hideMark/>
          </w:tcPr>
          <w:p w14:paraId="12CF5971"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30.5±0.34</w:t>
            </w:r>
          </w:p>
        </w:tc>
        <w:tc>
          <w:tcPr>
            <w:tcW w:w="1379" w:type="dxa"/>
            <w:gridSpan w:val="3"/>
            <w:tcBorders>
              <w:top w:val="single" w:sz="4" w:space="0" w:color="auto"/>
              <w:left w:val="single" w:sz="4" w:space="0" w:color="auto"/>
              <w:bottom w:val="single" w:sz="4" w:space="0" w:color="auto"/>
              <w:right w:val="single" w:sz="4" w:space="0" w:color="auto"/>
            </w:tcBorders>
            <w:hideMark/>
          </w:tcPr>
          <w:p w14:paraId="37A6F129"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F1</w:t>
            </w:r>
          </w:p>
        </w:tc>
      </w:tr>
      <w:tr w:rsidR="005E1989" w14:paraId="4E815871" w14:textId="77777777" w:rsidTr="005E1989">
        <w:trPr>
          <w:gridAfter w:val="1"/>
          <w:wAfter w:w="11" w:type="dxa"/>
          <w:trHeight w:val="347"/>
        </w:trPr>
        <w:tc>
          <w:tcPr>
            <w:tcW w:w="1714" w:type="dxa"/>
            <w:tcBorders>
              <w:top w:val="single" w:sz="4" w:space="0" w:color="auto"/>
              <w:left w:val="single" w:sz="4" w:space="0" w:color="auto"/>
              <w:bottom w:val="single" w:sz="4" w:space="0" w:color="auto"/>
              <w:right w:val="single" w:sz="4" w:space="0" w:color="auto"/>
            </w:tcBorders>
            <w:hideMark/>
          </w:tcPr>
          <w:p w14:paraId="0003682B"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10.03±0.38</w:t>
            </w:r>
          </w:p>
        </w:tc>
        <w:tc>
          <w:tcPr>
            <w:tcW w:w="1397" w:type="dxa"/>
            <w:tcBorders>
              <w:top w:val="single" w:sz="4" w:space="0" w:color="auto"/>
              <w:left w:val="single" w:sz="4" w:space="0" w:color="auto"/>
              <w:bottom w:val="single" w:sz="4" w:space="0" w:color="auto"/>
              <w:right w:val="single" w:sz="4" w:space="0" w:color="auto"/>
            </w:tcBorders>
            <w:hideMark/>
          </w:tcPr>
          <w:p w14:paraId="1DBFE801"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9.34±0.73</w:t>
            </w:r>
          </w:p>
        </w:tc>
        <w:tc>
          <w:tcPr>
            <w:tcW w:w="1214" w:type="dxa"/>
            <w:gridSpan w:val="2"/>
            <w:tcBorders>
              <w:top w:val="single" w:sz="4" w:space="0" w:color="auto"/>
              <w:left w:val="single" w:sz="4" w:space="0" w:color="auto"/>
              <w:bottom w:val="single" w:sz="4" w:space="0" w:color="auto"/>
              <w:right w:val="single" w:sz="4" w:space="0" w:color="auto"/>
            </w:tcBorders>
            <w:hideMark/>
          </w:tcPr>
          <w:p w14:paraId="6634328C"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8.33±0.06</w:t>
            </w:r>
          </w:p>
        </w:tc>
        <w:tc>
          <w:tcPr>
            <w:tcW w:w="1304" w:type="dxa"/>
            <w:gridSpan w:val="3"/>
            <w:tcBorders>
              <w:top w:val="single" w:sz="4" w:space="0" w:color="auto"/>
              <w:left w:val="single" w:sz="4" w:space="0" w:color="auto"/>
              <w:bottom w:val="single" w:sz="4" w:space="0" w:color="auto"/>
              <w:right w:val="single" w:sz="4" w:space="0" w:color="auto"/>
            </w:tcBorders>
            <w:hideMark/>
          </w:tcPr>
          <w:p w14:paraId="7B8417C2"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27.88±0.45</w:t>
            </w:r>
          </w:p>
        </w:tc>
        <w:tc>
          <w:tcPr>
            <w:tcW w:w="1348" w:type="dxa"/>
            <w:tcBorders>
              <w:top w:val="single" w:sz="4" w:space="0" w:color="auto"/>
              <w:left w:val="single" w:sz="4" w:space="0" w:color="auto"/>
              <w:bottom w:val="single" w:sz="4" w:space="0" w:color="auto"/>
              <w:right w:val="single" w:sz="4" w:space="0" w:color="auto"/>
            </w:tcBorders>
            <w:hideMark/>
          </w:tcPr>
          <w:p w14:paraId="15906F68"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30.1±0.37</w:t>
            </w:r>
          </w:p>
        </w:tc>
        <w:tc>
          <w:tcPr>
            <w:tcW w:w="1262" w:type="dxa"/>
            <w:gridSpan w:val="2"/>
            <w:tcBorders>
              <w:top w:val="single" w:sz="4" w:space="0" w:color="auto"/>
              <w:left w:val="single" w:sz="4" w:space="0" w:color="auto"/>
              <w:bottom w:val="single" w:sz="4" w:space="0" w:color="auto"/>
              <w:right w:val="single" w:sz="4" w:space="0" w:color="auto"/>
            </w:tcBorders>
            <w:hideMark/>
          </w:tcPr>
          <w:p w14:paraId="610E9B0E"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30.3±0.89</w:t>
            </w:r>
          </w:p>
        </w:tc>
        <w:tc>
          <w:tcPr>
            <w:tcW w:w="1379" w:type="dxa"/>
            <w:gridSpan w:val="3"/>
            <w:tcBorders>
              <w:top w:val="single" w:sz="4" w:space="0" w:color="auto"/>
              <w:left w:val="single" w:sz="4" w:space="0" w:color="auto"/>
              <w:bottom w:val="single" w:sz="4" w:space="0" w:color="auto"/>
              <w:right w:val="single" w:sz="4" w:space="0" w:color="auto"/>
            </w:tcBorders>
            <w:hideMark/>
          </w:tcPr>
          <w:p w14:paraId="085F63B9"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F2</w:t>
            </w:r>
          </w:p>
        </w:tc>
      </w:tr>
      <w:tr w:rsidR="005E1989" w14:paraId="0BEE77D0" w14:textId="77777777" w:rsidTr="005E1989">
        <w:trPr>
          <w:gridAfter w:val="1"/>
          <w:wAfter w:w="11" w:type="dxa"/>
          <w:trHeight w:val="359"/>
        </w:trPr>
        <w:tc>
          <w:tcPr>
            <w:tcW w:w="1714" w:type="dxa"/>
            <w:tcBorders>
              <w:top w:val="single" w:sz="4" w:space="0" w:color="auto"/>
              <w:left w:val="single" w:sz="4" w:space="0" w:color="auto"/>
              <w:bottom w:val="single" w:sz="4" w:space="0" w:color="auto"/>
              <w:right w:val="single" w:sz="4" w:space="0" w:color="auto"/>
            </w:tcBorders>
            <w:hideMark/>
          </w:tcPr>
          <w:p w14:paraId="532AD5A5"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10.49±1.32</w:t>
            </w:r>
          </w:p>
        </w:tc>
        <w:tc>
          <w:tcPr>
            <w:tcW w:w="1397" w:type="dxa"/>
            <w:tcBorders>
              <w:top w:val="single" w:sz="4" w:space="0" w:color="auto"/>
              <w:left w:val="single" w:sz="4" w:space="0" w:color="auto"/>
              <w:bottom w:val="single" w:sz="4" w:space="0" w:color="auto"/>
              <w:right w:val="single" w:sz="4" w:space="0" w:color="auto"/>
            </w:tcBorders>
            <w:hideMark/>
          </w:tcPr>
          <w:p w14:paraId="2D52F8AE"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9.07±0.02</w:t>
            </w:r>
          </w:p>
        </w:tc>
        <w:tc>
          <w:tcPr>
            <w:tcW w:w="1214" w:type="dxa"/>
            <w:gridSpan w:val="2"/>
            <w:tcBorders>
              <w:top w:val="single" w:sz="4" w:space="0" w:color="auto"/>
              <w:left w:val="single" w:sz="4" w:space="0" w:color="auto"/>
              <w:bottom w:val="single" w:sz="4" w:space="0" w:color="auto"/>
              <w:right w:val="single" w:sz="4" w:space="0" w:color="auto"/>
            </w:tcBorders>
            <w:hideMark/>
          </w:tcPr>
          <w:p w14:paraId="631AE79A"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8.12±0.82</w:t>
            </w:r>
          </w:p>
        </w:tc>
        <w:tc>
          <w:tcPr>
            <w:tcW w:w="1304" w:type="dxa"/>
            <w:gridSpan w:val="3"/>
            <w:tcBorders>
              <w:top w:val="single" w:sz="4" w:space="0" w:color="auto"/>
              <w:left w:val="single" w:sz="4" w:space="0" w:color="auto"/>
              <w:bottom w:val="single" w:sz="4" w:space="0" w:color="auto"/>
              <w:right w:val="single" w:sz="4" w:space="0" w:color="auto"/>
            </w:tcBorders>
            <w:hideMark/>
          </w:tcPr>
          <w:p w14:paraId="1A33E839"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26.02±0.05</w:t>
            </w:r>
          </w:p>
        </w:tc>
        <w:tc>
          <w:tcPr>
            <w:tcW w:w="1348" w:type="dxa"/>
            <w:tcBorders>
              <w:top w:val="single" w:sz="4" w:space="0" w:color="auto"/>
              <w:left w:val="single" w:sz="4" w:space="0" w:color="auto"/>
              <w:bottom w:val="single" w:sz="4" w:space="0" w:color="auto"/>
              <w:right w:val="single" w:sz="4" w:space="0" w:color="auto"/>
            </w:tcBorders>
            <w:hideMark/>
          </w:tcPr>
          <w:p w14:paraId="54608E0D"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31,56±0.13</w:t>
            </w:r>
          </w:p>
        </w:tc>
        <w:tc>
          <w:tcPr>
            <w:tcW w:w="1262" w:type="dxa"/>
            <w:gridSpan w:val="2"/>
            <w:tcBorders>
              <w:top w:val="single" w:sz="4" w:space="0" w:color="auto"/>
              <w:left w:val="single" w:sz="4" w:space="0" w:color="auto"/>
              <w:bottom w:val="single" w:sz="4" w:space="0" w:color="auto"/>
              <w:right w:val="single" w:sz="4" w:space="0" w:color="auto"/>
            </w:tcBorders>
            <w:hideMark/>
          </w:tcPr>
          <w:p w14:paraId="17365D2B"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31.3±0.14</w:t>
            </w:r>
          </w:p>
        </w:tc>
        <w:tc>
          <w:tcPr>
            <w:tcW w:w="1379" w:type="dxa"/>
            <w:gridSpan w:val="3"/>
            <w:tcBorders>
              <w:top w:val="single" w:sz="4" w:space="0" w:color="auto"/>
              <w:left w:val="single" w:sz="4" w:space="0" w:color="auto"/>
              <w:bottom w:val="single" w:sz="4" w:space="0" w:color="auto"/>
              <w:right w:val="single" w:sz="4" w:space="0" w:color="auto"/>
            </w:tcBorders>
            <w:hideMark/>
          </w:tcPr>
          <w:p w14:paraId="1BA1094C"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F3</w:t>
            </w:r>
          </w:p>
        </w:tc>
      </w:tr>
      <w:tr w:rsidR="005E1989" w14:paraId="6222198C" w14:textId="77777777" w:rsidTr="005E1989">
        <w:trPr>
          <w:gridAfter w:val="1"/>
          <w:wAfter w:w="11" w:type="dxa"/>
          <w:trHeight w:val="347"/>
        </w:trPr>
        <w:tc>
          <w:tcPr>
            <w:tcW w:w="1714" w:type="dxa"/>
            <w:tcBorders>
              <w:top w:val="single" w:sz="4" w:space="0" w:color="auto"/>
              <w:left w:val="single" w:sz="4" w:space="0" w:color="auto"/>
              <w:bottom w:val="single" w:sz="4" w:space="0" w:color="auto"/>
              <w:right w:val="single" w:sz="4" w:space="0" w:color="auto"/>
            </w:tcBorders>
            <w:hideMark/>
          </w:tcPr>
          <w:p w14:paraId="567719D0"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10.76±2.09</w:t>
            </w:r>
          </w:p>
        </w:tc>
        <w:tc>
          <w:tcPr>
            <w:tcW w:w="1397" w:type="dxa"/>
            <w:tcBorders>
              <w:top w:val="single" w:sz="4" w:space="0" w:color="auto"/>
              <w:left w:val="single" w:sz="4" w:space="0" w:color="auto"/>
              <w:bottom w:val="single" w:sz="4" w:space="0" w:color="auto"/>
              <w:right w:val="single" w:sz="4" w:space="0" w:color="auto"/>
            </w:tcBorders>
            <w:hideMark/>
          </w:tcPr>
          <w:p w14:paraId="322623B2"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10.04±0.65</w:t>
            </w:r>
          </w:p>
        </w:tc>
        <w:tc>
          <w:tcPr>
            <w:tcW w:w="1214" w:type="dxa"/>
            <w:gridSpan w:val="2"/>
            <w:tcBorders>
              <w:top w:val="single" w:sz="4" w:space="0" w:color="auto"/>
              <w:left w:val="single" w:sz="4" w:space="0" w:color="auto"/>
              <w:bottom w:val="single" w:sz="4" w:space="0" w:color="auto"/>
              <w:right w:val="single" w:sz="4" w:space="0" w:color="auto"/>
            </w:tcBorders>
            <w:hideMark/>
          </w:tcPr>
          <w:p w14:paraId="7C34230D"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9.7±0.94</w:t>
            </w:r>
          </w:p>
        </w:tc>
        <w:tc>
          <w:tcPr>
            <w:tcW w:w="1304" w:type="dxa"/>
            <w:gridSpan w:val="3"/>
            <w:tcBorders>
              <w:top w:val="single" w:sz="4" w:space="0" w:color="auto"/>
              <w:left w:val="single" w:sz="4" w:space="0" w:color="auto"/>
              <w:bottom w:val="single" w:sz="4" w:space="0" w:color="auto"/>
              <w:right w:val="single" w:sz="4" w:space="0" w:color="auto"/>
            </w:tcBorders>
            <w:hideMark/>
          </w:tcPr>
          <w:p w14:paraId="77319D2F"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27.5±0.29</w:t>
            </w:r>
          </w:p>
        </w:tc>
        <w:tc>
          <w:tcPr>
            <w:tcW w:w="1348" w:type="dxa"/>
            <w:tcBorders>
              <w:top w:val="single" w:sz="4" w:space="0" w:color="auto"/>
              <w:left w:val="single" w:sz="4" w:space="0" w:color="auto"/>
              <w:bottom w:val="single" w:sz="4" w:space="0" w:color="auto"/>
              <w:right w:val="single" w:sz="4" w:space="0" w:color="auto"/>
            </w:tcBorders>
            <w:hideMark/>
          </w:tcPr>
          <w:p w14:paraId="456810D4"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32.1±0.34</w:t>
            </w:r>
          </w:p>
        </w:tc>
        <w:tc>
          <w:tcPr>
            <w:tcW w:w="1262" w:type="dxa"/>
            <w:gridSpan w:val="2"/>
            <w:tcBorders>
              <w:top w:val="single" w:sz="4" w:space="0" w:color="auto"/>
              <w:left w:val="single" w:sz="4" w:space="0" w:color="auto"/>
              <w:bottom w:val="single" w:sz="4" w:space="0" w:color="auto"/>
              <w:right w:val="single" w:sz="4" w:space="0" w:color="auto"/>
            </w:tcBorders>
            <w:hideMark/>
          </w:tcPr>
          <w:p w14:paraId="445A7F7D"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32.5±0</w:t>
            </w:r>
          </w:p>
        </w:tc>
        <w:tc>
          <w:tcPr>
            <w:tcW w:w="1379" w:type="dxa"/>
            <w:gridSpan w:val="3"/>
            <w:tcBorders>
              <w:top w:val="single" w:sz="4" w:space="0" w:color="auto"/>
              <w:left w:val="single" w:sz="4" w:space="0" w:color="auto"/>
              <w:bottom w:val="single" w:sz="4" w:space="0" w:color="auto"/>
              <w:right w:val="single" w:sz="4" w:space="0" w:color="auto"/>
            </w:tcBorders>
            <w:hideMark/>
          </w:tcPr>
          <w:p w14:paraId="5ED9BC85"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F4</w:t>
            </w:r>
          </w:p>
        </w:tc>
      </w:tr>
      <w:tr w:rsidR="005E1989" w14:paraId="4B056EFB" w14:textId="77777777" w:rsidTr="005E1989">
        <w:trPr>
          <w:gridAfter w:val="1"/>
          <w:wAfter w:w="11" w:type="dxa"/>
          <w:trHeight w:val="347"/>
        </w:trPr>
        <w:tc>
          <w:tcPr>
            <w:tcW w:w="9618" w:type="dxa"/>
            <w:gridSpan w:val="13"/>
            <w:tcBorders>
              <w:top w:val="single" w:sz="4" w:space="0" w:color="auto"/>
              <w:left w:val="single" w:sz="4" w:space="0" w:color="auto"/>
              <w:bottom w:val="single" w:sz="4" w:space="0" w:color="auto"/>
              <w:right w:val="single" w:sz="4" w:space="0" w:color="auto"/>
            </w:tcBorders>
          </w:tcPr>
          <w:p w14:paraId="513B0AE4" w14:textId="77777777" w:rsidR="005E1989" w:rsidRDefault="005E1989">
            <w:pPr>
              <w:tabs>
                <w:tab w:val="left" w:pos="7610"/>
              </w:tabs>
              <w:jc w:val="right"/>
              <w:rPr>
                <w:rFonts w:asciiTheme="majorBidi" w:hAnsiTheme="majorBidi" w:cstheme="majorBidi"/>
                <w:sz w:val="20"/>
                <w:szCs w:val="20"/>
                <w:rtl/>
                <w:lang w:bidi="ar-EG"/>
              </w:rPr>
            </w:pPr>
            <w:r>
              <w:rPr>
                <w:rFonts w:asciiTheme="majorBidi" w:hAnsiTheme="majorBidi" w:cstheme="majorBidi"/>
                <w:sz w:val="20"/>
                <w:szCs w:val="20"/>
                <w:lang w:bidi="ar-EG"/>
              </w:rPr>
              <w:t>(++) means clear solution, (+++) means very clear solution.</w:t>
            </w:r>
          </w:p>
          <w:p w14:paraId="611DB068" w14:textId="77777777" w:rsidR="005E1989" w:rsidRDefault="005E1989">
            <w:pPr>
              <w:tabs>
                <w:tab w:val="left" w:pos="7610"/>
              </w:tabs>
              <w:ind w:left="-483"/>
              <w:jc w:val="right"/>
              <w:rPr>
                <w:rFonts w:asciiTheme="majorBidi" w:hAnsiTheme="majorBidi" w:cstheme="majorBidi"/>
                <w:b/>
                <w:bCs/>
                <w:sz w:val="20"/>
                <w:szCs w:val="20"/>
                <w:lang w:bidi="ar-EG"/>
              </w:rPr>
            </w:pPr>
          </w:p>
        </w:tc>
      </w:tr>
    </w:tbl>
    <w:p w14:paraId="0673CCC3" w14:textId="77777777" w:rsidR="005E1989" w:rsidRDefault="005E1989" w:rsidP="005E1989">
      <w:pPr>
        <w:tabs>
          <w:tab w:val="left" w:pos="7610"/>
        </w:tabs>
        <w:rPr>
          <w:rFonts w:asciiTheme="majorBidi" w:hAnsiTheme="majorBidi" w:cstheme="majorBidi"/>
          <w:b/>
          <w:bCs/>
          <w:sz w:val="24"/>
          <w:szCs w:val="24"/>
          <w:rtl/>
          <w:lang w:bidi="ar-EG"/>
        </w:rPr>
      </w:pPr>
      <w:bookmarkStart w:id="6" w:name="_Hlk131839448"/>
    </w:p>
    <w:p w14:paraId="7EB8652F" w14:textId="77777777" w:rsidR="00557ECE" w:rsidRDefault="00557ECE" w:rsidP="005E1989">
      <w:pPr>
        <w:tabs>
          <w:tab w:val="left" w:pos="7610"/>
        </w:tabs>
        <w:rPr>
          <w:rFonts w:asciiTheme="majorBidi" w:hAnsiTheme="majorBidi" w:cstheme="majorBidi"/>
          <w:b/>
          <w:bCs/>
          <w:sz w:val="24"/>
          <w:szCs w:val="24"/>
          <w:rtl/>
          <w:lang w:bidi="ar-EG"/>
        </w:rPr>
      </w:pPr>
    </w:p>
    <w:p w14:paraId="686235A4" w14:textId="77777777" w:rsidR="00557ECE" w:rsidRDefault="00557ECE" w:rsidP="005E1989">
      <w:pPr>
        <w:tabs>
          <w:tab w:val="left" w:pos="7610"/>
        </w:tabs>
        <w:rPr>
          <w:rFonts w:asciiTheme="majorBidi" w:hAnsiTheme="majorBidi" w:cstheme="majorBidi"/>
          <w:b/>
          <w:bCs/>
          <w:sz w:val="24"/>
          <w:szCs w:val="24"/>
          <w:rtl/>
          <w:lang w:bidi="ar-EG"/>
        </w:rPr>
      </w:pPr>
    </w:p>
    <w:p w14:paraId="4D5845EE" w14:textId="77777777" w:rsidR="00557ECE" w:rsidRDefault="00557ECE" w:rsidP="005E1989">
      <w:pPr>
        <w:tabs>
          <w:tab w:val="left" w:pos="7610"/>
        </w:tabs>
        <w:rPr>
          <w:rFonts w:asciiTheme="majorBidi" w:hAnsiTheme="majorBidi" w:cstheme="majorBidi"/>
          <w:b/>
          <w:bCs/>
          <w:sz w:val="24"/>
          <w:szCs w:val="24"/>
          <w:rtl/>
          <w:lang w:bidi="ar-EG"/>
        </w:rPr>
      </w:pPr>
    </w:p>
    <w:p w14:paraId="1CA43C4D" w14:textId="77777777" w:rsidR="00557ECE" w:rsidRDefault="00557ECE" w:rsidP="005E1989">
      <w:pPr>
        <w:tabs>
          <w:tab w:val="left" w:pos="7610"/>
        </w:tabs>
        <w:rPr>
          <w:rFonts w:asciiTheme="majorBidi" w:hAnsiTheme="majorBidi" w:cstheme="majorBidi"/>
          <w:b/>
          <w:bCs/>
          <w:sz w:val="24"/>
          <w:szCs w:val="24"/>
          <w:rtl/>
          <w:lang w:bidi="ar-EG"/>
        </w:rPr>
      </w:pPr>
    </w:p>
    <w:p w14:paraId="2B437857" w14:textId="77777777" w:rsidR="00557ECE" w:rsidRDefault="00557ECE" w:rsidP="005E1989">
      <w:pPr>
        <w:tabs>
          <w:tab w:val="left" w:pos="7610"/>
        </w:tabs>
        <w:rPr>
          <w:rFonts w:asciiTheme="majorBidi" w:hAnsiTheme="majorBidi" w:cstheme="majorBidi"/>
          <w:b/>
          <w:bCs/>
          <w:sz w:val="24"/>
          <w:szCs w:val="24"/>
          <w:rtl/>
          <w:lang w:bidi="ar-EG"/>
        </w:rPr>
      </w:pPr>
    </w:p>
    <w:p w14:paraId="38CB0AB0" w14:textId="77777777" w:rsidR="00557ECE" w:rsidRDefault="00557ECE" w:rsidP="005E1989">
      <w:pPr>
        <w:tabs>
          <w:tab w:val="left" w:pos="7610"/>
        </w:tabs>
        <w:rPr>
          <w:rFonts w:asciiTheme="majorBidi" w:hAnsiTheme="majorBidi" w:cstheme="majorBidi"/>
          <w:b/>
          <w:bCs/>
          <w:sz w:val="24"/>
          <w:szCs w:val="24"/>
          <w:rtl/>
          <w:lang w:bidi="ar-EG"/>
        </w:rPr>
      </w:pPr>
    </w:p>
    <w:p w14:paraId="3CDEB59A" w14:textId="77777777" w:rsidR="00557ECE" w:rsidRDefault="00557ECE" w:rsidP="005E1989">
      <w:pPr>
        <w:tabs>
          <w:tab w:val="left" w:pos="7610"/>
        </w:tabs>
        <w:rPr>
          <w:rFonts w:asciiTheme="majorBidi" w:hAnsiTheme="majorBidi" w:cstheme="majorBidi"/>
          <w:b/>
          <w:bCs/>
          <w:sz w:val="24"/>
          <w:szCs w:val="24"/>
          <w:rtl/>
          <w:lang w:bidi="ar-EG"/>
        </w:rPr>
      </w:pPr>
    </w:p>
    <w:p w14:paraId="60989EF6" w14:textId="77777777" w:rsidR="00557ECE" w:rsidRDefault="00557ECE" w:rsidP="005E1989">
      <w:pPr>
        <w:tabs>
          <w:tab w:val="left" w:pos="7610"/>
        </w:tabs>
        <w:rPr>
          <w:rFonts w:asciiTheme="majorBidi" w:hAnsiTheme="majorBidi" w:cstheme="majorBidi"/>
          <w:b/>
          <w:bCs/>
          <w:sz w:val="24"/>
          <w:szCs w:val="24"/>
          <w:rtl/>
          <w:lang w:bidi="ar-EG"/>
        </w:rPr>
      </w:pPr>
    </w:p>
    <w:p w14:paraId="14CFA249" w14:textId="77777777" w:rsidR="00557ECE" w:rsidRDefault="00557ECE" w:rsidP="005E1989">
      <w:pPr>
        <w:tabs>
          <w:tab w:val="left" w:pos="7610"/>
        </w:tabs>
        <w:rPr>
          <w:rFonts w:asciiTheme="majorBidi" w:hAnsiTheme="majorBidi" w:cstheme="majorBidi"/>
          <w:b/>
          <w:bCs/>
          <w:sz w:val="24"/>
          <w:szCs w:val="24"/>
          <w:rtl/>
          <w:lang w:bidi="ar-EG"/>
        </w:rPr>
      </w:pPr>
    </w:p>
    <w:p w14:paraId="4C7E42C3" w14:textId="77777777" w:rsidR="00557ECE" w:rsidRDefault="00557ECE" w:rsidP="005E1989">
      <w:pPr>
        <w:tabs>
          <w:tab w:val="left" w:pos="7610"/>
        </w:tabs>
        <w:rPr>
          <w:rFonts w:asciiTheme="majorBidi" w:hAnsiTheme="majorBidi" w:cstheme="majorBidi"/>
          <w:b/>
          <w:bCs/>
          <w:sz w:val="24"/>
          <w:szCs w:val="24"/>
          <w:rtl/>
          <w:lang w:bidi="ar-EG"/>
        </w:rPr>
      </w:pPr>
    </w:p>
    <w:p w14:paraId="5CCD144E" w14:textId="77777777" w:rsidR="00557ECE" w:rsidRDefault="00557ECE" w:rsidP="005E1989">
      <w:pPr>
        <w:tabs>
          <w:tab w:val="left" w:pos="7610"/>
        </w:tabs>
        <w:rPr>
          <w:rFonts w:asciiTheme="majorBidi" w:hAnsiTheme="majorBidi" w:cstheme="majorBidi"/>
          <w:b/>
          <w:bCs/>
          <w:sz w:val="24"/>
          <w:szCs w:val="24"/>
          <w:rtl/>
          <w:lang w:bidi="ar-EG"/>
        </w:rPr>
      </w:pPr>
    </w:p>
    <w:p w14:paraId="2D399F38" w14:textId="77777777" w:rsidR="00557ECE" w:rsidRDefault="00557ECE" w:rsidP="005E1989">
      <w:pPr>
        <w:tabs>
          <w:tab w:val="left" w:pos="7610"/>
        </w:tabs>
        <w:rPr>
          <w:rFonts w:asciiTheme="majorBidi" w:hAnsiTheme="majorBidi" w:cstheme="majorBidi"/>
          <w:b/>
          <w:bCs/>
          <w:sz w:val="24"/>
          <w:szCs w:val="24"/>
          <w:rtl/>
          <w:lang w:bidi="ar-EG"/>
        </w:rPr>
      </w:pPr>
    </w:p>
    <w:p w14:paraId="30B2F708" w14:textId="77777777" w:rsidR="00557ECE" w:rsidRDefault="00557ECE" w:rsidP="005E1989">
      <w:pPr>
        <w:tabs>
          <w:tab w:val="left" w:pos="7610"/>
        </w:tabs>
        <w:rPr>
          <w:rFonts w:asciiTheme="majorBidi" w:hAnsiTheme="majorBidi" w:cstheme="majorBidi"/>
          <w:b/>
          <w:bCs/>
          <w:sz w:val="24"/>
          <w:szCs w:val="24"/>
          <w:rtl/>
          <w:lang w:bidi="ar-EG"/>
        </w:rPr>
      </w:pPr>
    </w:p>
    <w:p w14:paraId="13849569" w14:textId="77777777" w:rsidR="00557ECE" w:rsidRDefault="00557ECE" w:rsidP="005E1989">
      <w:pPr>
        <w:tabs>
          <w:tab w:val="left" w:pos="7610"/>
        </w:tabs>
        <w:rPr>
          <w:rFonts w:asciiTheme="majorBidi" w:hAnsiTheme="majorBidi" w:cstheme="majorBidi"/>
          <w:b/>
          <w:bCs/>
          <w:sz w:val="24"/>
          <w:szCs w:val="24"/>
          <w:rtl/>
          <w:lang w:bidi="ar-EG"/>
        </w:rPr>
      </w:pPr>
    </w:p>
    <w:p w14:paraId="68E1A705" w14:textId="77777777" w:rsidR="00557ECE" w:rsidRDefault="00557ECE" w:rsidP="005E1989">
      <w:pPr>
        <w:tabs>
          <w:tab w:val="left" w:pos="7610"/>
        </w:tabs>
        <w:rPr>
          <w:rFonts w:asciiTheme="majorBidi" w:hAnsiTheme="majorBidi" w:cstheme="majorBidi"/>
          <w:b/>
          <w:bCs/>
          <w:sz w:val="24"/>
          <w:szCs w:val="24"/>
          <w:rtl/>
          <w:lang w:bidi="ar-EG"/>
        </w:rPr>
      </w:pPr>
    </w:p>
    <w:bookmarkEnd w:id="6"/>
    <w:p w14:paraId="3A026DAE" w14:textId="77777777" w:rsidR="005E1989" w:rsidRDefault="005E1989" w:rsidP="00557ECE">
      <w:pPr>
        <w:ind w:right="-284"/>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lastRenderedPageBreak/>
        <w:t>Table (2) Percent MRT preserved in formulations of in situ nasal gels kept for six months at 4 ºC and 25 ºC.</w:t>
      </w:r>
    </w:p>
    <w:tbl>
      <w:tblPr>
        <w:tblStyle w:val="TableGrid"/>
        <w:bidiVisual/>
        <w:tblW w:w="8922" w:type="dxa"/>
        <w:tblInd w:w="-337" w:type="dxa"/>
        <w:tblLook w:val="04A0" w:firstRow="1" w:lastRow="0" w:firstColumn="1" w:lastColumn="0" w:noHBand="0" w:noVBand="1"/>
      </w:tblPr>
      <w:tblGrid>
        <w:gridCol w:w="1590"/>
        <w:gridCol w:w="62"/>
        <w:gridCol w:w="1599"/>
        <w:gridCol w:w="64"/>
        <w:gridCol w:w="1597"/>
        <w:gridCol w:w="66"/>
        <w:gridCol w:w="1821"/>
        <w:gridCol w:w="11"/>
        <w:gridCol w:w="2112"/>
      </w:tblGrid>
      <w:tr w:rsidR="005E1989" w14:paraId="47185CD3" w14:textId="77777777" w:rsidTr="005E1989">
        <w:trPr>
          <w:trHeight w:val="481"/>
        </w:trPr>
        <w:tc>
          <w:tcPr>
            <w:tcW w:w="8922" w:type="dxa"/>
            <w:gridSpan w:val="9"/>
            <w:tcBorders>
              <w:top w:val="single" w:sz="4" w:space="0" w:color="auto"/>
              <w:left w:val="single" w:sz="4" w:space="0" w:color="auto"/>
              <w:bottom w:val="single" w:sz="4" w:space="0" w:color="auto"/>
              <w:right w:val="single" w:sz="4" w:space="0" w:color="auto"/>
            </w:tcBorders>
          </w:tcPr>
          <w:p w14:paraId="0A367678" w14:textId="77777777" w:rsidR="005E1989" w:rsidRDefault="005E1989">
            <w:pPr>
              <w:tabs>
                <w:tab w:val="left" w:pos="713"/>
              </w:tabs>
              <w:ind w:right="-993"/>
              <w:jc w:val="center"/>
              <w:rPr>
                <w:rFonts w:asciiTheme="majorBidi" w:hAnsiTheme="majorBidi" w:cstheme="majorBidi"/>
                <w:b/>
                <w:bCs/>
                <w:sz w:val="20"/>
                <w:szCs w:val="20"/>
                <w:lang w:bidi="ar-EG"/>
              </w:rPr>
            </w:pPr>
          </w:p>
          <w:p w14:paraId="666B8D4B" w14:textId="77777777" w:rsidR="005E1989" w:rsidRDefault="005E1989">
            <w:pPr>
              <w:ind w:left="-483"/>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Percent MRT preserved in formulations of in situ nasal gels kept for six months at 4 ºC</w:t>
            </w:r>
          </w:p>
        </w:tc>
      </w:tr>
      <w:tr w:rsidR="005E1989" w14:paraId="73073E7F" w14:textId="77777777" w:rsidTr="005E1989">
        <w:trPr>
          <w:trHeight w:val="417"/>
        </w:trPr>
        <w:tc>
          <w:tcPr>
            <w:tcW w:w="6810" w:type="dxa"/>
            <w:gridSpan w:val="8"/>
            <w:tcBorders>
              <w:top w:val="single" w:sz="4" w:space="0" w:color="auto"/>
              <w:left w:val="single" w:sz="4" w:space="0" w:color="auto"/>
              <w:bottom w:val="single" w:sz="4" w:space="0" w:color="auto"/>
              <w:right w:val="single" w:sz="4" w:space="0" w:color="auto"/>
            </w:tcBorders>
            <w:hideMark/>
          </w:tcPr>
          <w:p w14:paraId="0CADD7AF"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MRT retained at specified time intervals (days) ±SD for the following formulae</w:t>
            </w:r>
            <w:r>
              <w:rPr>
                <w:rFonts w:asciiTheme="majorBidi" w:hAnsiTheme="majorBidi" w:cstheme="majorBidi"/>
                <w:b/>
                <w:bCs/>
                <w:sz w:val="20"/>
                <w:szCs w:val="20"/>
                <w:rtl/>
                <w:lang w:bidi="ar-EG"/>
              </w:rPr>
              <w:t>%</w:t>
            </w:r>
          </w:p>
        </w:tc>
        <w:tc>
          <w:tcPr>
            <w:tcW w:w="2112" w:type="dxa"/>
            <w:tcBorders>
              <w:top w:val="single" w:sz="4" w:space="0" w:color="auto"/>
              <w:left w:val="single" w:sz="4" w:space="0" w:color="auto"/>
              <w:bottom w:val="single" w:sz="4" w:space="0" w:color="auto"/>
              <w:right w:val="single" w:sz="4" w:space="0" w:color="auto"/>
            </w:tcBorders>
            <w:hideMark/>
          </w:tcPr>
          <w:p w14:paraId="0437FD90" w14:textId="77777777" w:rsidR="005E1989" w:rsidRDefault="005E1989">
            <w:pPr>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Time (days)</w:t>
            </w:r>
          </w:p>
        </w:tc>
      </w:tr>
      <w:tr w:rsidR="005E1989" w14:paraId="15DF6FD0" w14:textId="77777777" w:rsidTr="005E1989">
        <w:trPr>
          <w:trHeight w:val="284"/>
        </w:trPr>
        <w:tc>
          <w:tcPr>
            <w:tcW w:w="1652" w:type="dxa"/>
            <w:gridSpan w:val="2"/>
            <w:tcBorders>
              <w:top w:val="single" w:sz="4" w:space="0" w:color="auto"/>
              <w:left w:val="single" w:sz="4" w:space="0" w:color="auto"/>
              <w:bottom w:val="single" w:sz="4" w:space="0" w:color="auto"/>
              <w:right w:val="single" w:sz="4" w:space="0" w:color="auto"/>
            </w:tcBorders>
            <w:hideMark/>
          </w:tcPr>
          <w:p w14:paraId="77F58F63"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F4</w:t>
            </w:r>
          </w:p>
        </w:tc>
        <w:tc>
          <w:tcPr>
            <w:tcW w:w="1663" w:type="dxa"/>
            <w:gridSpan w:val="2"/>
            <w:tcBorders>
              <w:top w:val="single" w:sz="4" w:space="0" w:color="auto"/>
              <w:left w:val="single" w:sz="4" w:space="0" w:color="auto"/>
              <w:bottom w:val="single" w:sz="4" w:space="0" w:color="auto"/>
              <w:right w:val="single" w:sz="4" w:space="0" w:color="auto"/>
            </w:tcBorders>
            <w:hideMark/>
          </w:tcPr>
          <w:p w14:paraId="228AAF8B" w14:textId="77777777" w:rsidR="005E1989" w:rsidRDefault="005E1989">
            <w:pPr>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F3</w:t>
            </w:r>
          </w:p>
        </w:tc>
        <w:tc>
          <w:tcPr>
            <w:tcW w:w="1663" w:type="dxa"/>
            <w:gridSpan w:val="2"/>
            <w:tcBorders>
              <w:top w:val="single" w:sz="4" w:space="0" w:color="auto"/>
              <w:left w:val="single" w:sz="4" w:space="0" w:color="auto"/>
              <w:bottom w:val="single" w:sz="4" w:space="0" w:color="auto"/>
              <w:right w:val="single" w:sz="4" w:space="0" w:color="auto"/>
            </w:tcBorders>
            <w:hideMark/>
          </w:tcPr>
          <w:p w14:paraId="3D7D3499"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F2</w:t>
            </w:r>
          </w:p>
        </w:tc>
        <w:tc>
          <w:tcPr>
            <w:tcW w:w="1821" w:type="dxa"/>
            <w:tcBorders>
              <w:top w:val="single" w:sz="4" w:space="0" w:color="auto"/>
              <w:left w:val="single" w:sz="4" w:space="0" w:color="auto"/>
              <w:bottom w:val="single" w:sz="4" w:space="0" w:color="auto"/>
              <w:right w:val="single" w:sz="4" w:space="0" w:color="auto"/>
            </w:tcBorders>
            <w:hideMark/>
          </w:tcPr>
          <w:p w14:paraId="0757A7E7"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F1</w:t>
            </w:r>
          </w:p>
        </w:tc>
        <w:tc>
          <w:tcPr>
            <w:tcW w:w="2123" w:type="dxa"/>
            <w:gridSpan w:val="2"/>
            <w:tcBorders>
              <w:top w:val="single" w:sz="4" w:space="0" w:color="auto"/>
              <w:left w:val="single" w:sz="4" w:space="0" w:color="auto"/>
              <w:bottom w:val="single" w:sz="4" w:space="0" w:color="auto"/>
              <w:right w:val="single" w:sz="4" w:space="0" w:color="auto"/>
            </w:tcBorders>
          </w:tcPr>
          <w:p w14:paraId="48D105FC" w14:textId="77777777" w:rsidR="005E1989" w:rsidRDefault="005E1989">
            <w:pPr>
              <w:ind w:left="-483"/>
              <w:jc w:val="right"/>
              <w:rPr>
                <w:rFonts w:asciiTheme="majorBidi" w:hAnsiTheme="majorBidi" w:cstheme="majorBidi"/>
                <w:sz w:val="20"/>
                <w:szCs w:val="20"/>
                <w:rtl/>
                <w:lang w:bidi="ar-EG"/>
              </w:rPr>
            </w:pPr>
          </w:p>
        </w:tc>
      </w:tr>
      <w:tr w:rsidR="005E1989" w14:paraId="2694ECBE" w14:textId="77777777" w:rsidTr="005E1989">
        <w:trPr>
          <w:trHeight w:val="226"/>
        </w:trPr>
        <w:tc>
          <w:tcPr>
            <w:tcW w:w="1652" w:type="dxa"/>
            <w:gridSpan w:val="2"/>
            <w:tcBorders>
              <w:top w:val="single" w:sz="4" w:space="0" w:color="auto"/>
              <w:left w:val="single" w:sz="4" w:space="0" w:color="auto"/>
              <w:bottom w:val="single" w:sz="4" w:space="0" w:color="auto"/>
              <w:right w:val="single" w:sz="4" w:space="0" w:color="auto"/>
            </w:tcBorders>
            <w:hideMark/>
          </w:tcPr>
          <w:p w14:paraId="37D13B2E"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99.55±0.23</w:t>
            </w:r>
          </w:p>
        </w:tc>
        <w:tc>
          <w:tcPr>
            <w:tcW w:w="1663" w:type="dxa"/>
            <w:gridSpan w:val="2"/>
            <w:tcBorders>
              <w:top w:val="single" w:sz="4" w:space="0" w:color="auto"/>
              <w:left w:val="single" w:sz="4" w:space="0" w:color="auto"/>
              <w:bottom w:val="single" w:sz="4" w:space="0" w:color="auto"/>
              <w:right w:val="single" w:sz="4" w:space="0" w:color="auto"/>
            </w:tcBorders>
            <w:hideMark/>
          </w:tcPr>
          <w:p w14:paraId="70D82B86"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99.04±0.27</w:t>
            </w:r>
          </w:p>
        </w:tc>
        <w:tc>
          <w:tcPr>
            <w:tcW w:w="1663" w:type="dxa"/>
            <w:gridSpan w:val="2"/>
            <w:tcBorders>
              <w:top w:val="single" w:sz="4" w:space="0" w:color="auto"/>
              <w:left w:val="single" w:sz="4" w:space="0" w:color="auto"/>
              <w:bottom w:val="single" w:sz="4" w:space="0" w:color="auto"/>
              <w:right w:val="single" w:sz="4" w:space="0" w:color="auto"/>
            </w:tcBorders>
            <w:hideMark/>
          </w:tcPr>
          <w:p w14:paraId="300AAF63"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99.28±0.12</w:t>
            </w:r>
          </w:p>
        </w:tc>
        <w:tc>
          <w:tcPr>
            <w:tcW w:w="1821" w:type="dxa"/>
            <w:tcBorders>
              <w:top w:val="single" w:sz="4" w:space="0" w:color="auto"/>
              <w:left w:val="single" w:sz="4" w:space="0" w:color="auto"/>
              <w:bottom w:val="single" w:sz="4" w:space="0" w:color="auto"/>
              <w:right w:val="single" w:sz="4" w:space="0" w:color="auto"/>
            </w:tcBorders>
            <w:hideMark/>
          </w:tcPr>
          <w:p w14:paraId="24F73E9C"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100.32±0.30</w:t>
            </w:r>
          </w:p>
        </w:tc>
        <w:tc>
          <w:tcPr>
            <w:tcW w:w="2123" w:type="dxa"/>
            <w:gridSpan w:val="2"/>
            <w:tcBorders>
              <w:top w:val="single" w:sz="4" w:space="0" w:color="auto"/>
              <w:left w:val="single" w:sz="4" w:space="0" w:color="auto"/>
              <w:bottom w:val="single" w:sz="4" w:space="0" w:color="auto"/>
              <w:right w:val="single" w:sz="4" w:space="0" w:color="auto"/>
            </w:tcBorders>
            <w:hideMark/>
          </w:tcPr>
          <w:p w14:paraId="3C29B1C0"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0</w:t>
            </w:r>
          </w:p>
        </w:tc>
      </w:tr>
      <w:tr w:rsidR="005E1989" w14:paraId="2535534D" w14:textId="77777777" w:rsidTr="005E1989">
        <w:trPr>
          <w:trHeight w:val="217"/>
        </w:trPr>
        <w:tc>
          <w:tcPr>
            <w:tcW w:w="1652" w:type="dxa"/>
            <w:gridSpan w:val="2"/>
            <w:tcBorders>
              <w:top w:val="single" w:sz="4" w:space="0" w:color="auto"/>
              <w:left w:val="single" w:sz="4" w:space="0" w:color="auto"/>
              <w:bottom w:val="single" w:sz="4" w:space="0" w:color="auto"/>
              <w:right w:val="single" w:sz="4" w:space="0" w:color="auto"/>
            </w:tcBorders>
            <w:hideMark/>
          </w:tcPr>
          <w:p w14:paraId="3A4AEE4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99.47±0.29</w:t>
            </w:r>
          </w:p>
        </w:tc>
        <w:tc>
          <w:tcPr>
            <w:tcW w:w="1663" w:type="dxa"/>
            <w:gridSpan w:val="2"/>
            <w:tcBorders>
              <w:top w:val="single" w:sz="4" w:space="0" w:color="auto"/>
              <w:left w:val="single" w:sz="4" w:space="0" w:color="auto"/>
              <w:bottom w:val="single" w:sz="4" w:space="0" w:color="auto"/>
              <w:right w:val="single" w:sz="4" w:space="0" w:color="auto"/>
            </w:tcBorders>
            <w:hideMark/>
          </w:tcPr>
          <w:p w14:paraId="67A39E36"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99.04±0.25</w:t>
            </w:r>
          </w:p>
        </w:tc>
        <w:tc>
          <w:tcPr>
            <w:tcW w:w="1663" w:type="dxa"/>
            <w:gridSpan w:val="2"/>
            <w:tcBorders>
              <w:top w:val="single" w:sz="4" w:space="0" w:color="auto"/>
              <w:left w:val="single" w:sz="4" w:space="0" w:color="auto"/>
              <w:bottom w:val="single" w:sz="4" w:space="0" w:color="auto"/>
              <w:right w:val="single" w:sz="4" w:space="0" w:color="auto"/>
            </w:tcBorders>
            <w:hideMark/>
          </w:tcPr>
          <w:p w14:paraId="0AF972F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99.28±0.20</w:t>
            </w:r>
          </w:p>
        </w:tc>
        <w:tc>
          <w:tcPr>
            <w:tcW w:w="1821" w:type="dxa"/>
            <w:tcBorders>
              <w:top w:val="single" w:sz="4" w:space="0" w:color="auto"/>
              <w:left w:val="single" w:sz="4" w:space="0" w:color="auto"/>
              <w:bottom w:val="single" w:sz="4" w:space="0" w:color="auto"/>
              <w:right w:val="single" w:sz="4" w:space="0" w:color="auto"/>
            </w:tcBorders>
            <w:hideMark/>
          </w:tcPr>
          <w:p w14:paraId="1EBBE5B7"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100.32±0.15</w:t>
            </w:r>
          </w:p>
        </w:tc>
        <w:tc>
          <w:tcPr>
            <w:tcW w:w="2123" w:type="dxa"/>
            <w:gridSpan w:val="2"/>
            <w:tcBorders>
              <w:top w:val="single" w:sz="4" w:space="0" w:color="auto"/>
              <w:left w:val="single" w:sz="4" w:space="0" w:color="auto"/>
              <w:bottom w:val="single" w:sz="4" w:space="0" w:color="auto"/>
              <w:right w:val="single" w:sz="4" w:space="0" w:color="auto"/>
            </w:tcBorders>
            <w:hideMark/>
          </w:tcPr>
          <w:p w14:paraId="2968669D"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7</w:t>
            </w:r>
          </w:p>
        </w:tc>
      </w:tr>
      <w:tr w:rsidR="005E1989" w14:paraId="64AF8326" w14:textId="77777777" w:rsidTr="005E1989">
        <w:trPr>
          <w:trHeight w:val="226"/>
        </w:trPr>
        <w:tc>
          <w:tcPr>
            <w:tcW w:w="1652" w:type="dxa"/>
            <w:gridSpan w:val="2"/>
            <w:tcBorders>
              <w:top w:val="single" w:sz="4" w:space="0" w:color="auto"/>
              <w:left w:val="single" w:sz="4" w:space="0" w:color="auto"/>
              <w:bottom w:val="single" w:sz="4" w:space="0" w:color="auto"/>
              <w:right w:val="single" w:sz="4" w:space="0" w:color="auto"/>
            </w:tcBorders>
            <w:hideMark/>
          </w:tcPr>
          <w:p w14:paraId="09C988A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99.13±0.85</w:t>
            </w:r>
          </w:p>
        </w:tc>
        <w:tc>
          <w:tcPr>
            <w:tcW w:w="1663" w:type="dxa"/>
            <w:gridSpan w:val="2"/>
            <w:tcBorders>
              <w:top w:val="single" w:sz="4" w:space="0" w:color="auto"/>
              <w:left w:val="single" w:sz="4" w:space="0" w:color="auto"/>
              <w:bottom w:val="single" w:sz="4" w:space="0" w:color="auto"/>
              <w:right w:val="single" w:sz="4" w:space="0" w:color="auto"/>
            </w:tcBorders>
            <w:hideMark/>
          </w:tcPr>
          <w:p w14:paraId="138BC2FD"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98.94±0.15</w:t>
            </w:r>
          </w:p>
        </w:tc>
        <w:tc>
          <w:tcPr>
            <w:tcW w:w="1663" w:type="dxa"/>
            <w:gridSpan w:val="2"/>
            <w:tcBorders>
              <w:top w:val="single" w:sz="4" w:space="0" w:color="auto"/>
              <w:left w:val="single" w:sz="4" w:space="0" w:color="auto"/>
              <w:bottom w:val="single" w:sz="4" w:space="0" w:color="auto"/>
              <w:right w:val="single" w:sz="4" w:space="0" w:color="auto"/>
            </w:tcBorders>
            <w:hideMark/>
          </w:tcPr>
          <w:p w14:paraId="73C41B5B"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99.25±0.43</w:t>
            </w:r>
          </w:p>
        </w:tc>
        <w:tc>
          <w:tcPr>
            <w:tcW w:w="1821" w:type="dxa"/>
            <w:tcBorders>
              <w:top w:val="single" w:sz="4" w:space="0" w:color="auto"/>
              <w:left w:val="single" w:sz="4" w:space="0" w:color="auto"/>
              <w:bottom w:val="single" w:sz="4" w:space="0" w:color="auto"/>
              <w:right w:val="single" w:sz="4" w:space="0" w:color="auto"/>
            </w:tcBorders>
            <w:hideMark/>
          </w:tcPr>
          <w:p w14:paraId="455A5BC8"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100.15±0.25</w:t>
            </w:r>
          </w:p>
        </w:tc>
        <w:tc>
          <w:tcPr>
            <w:tcW w:w="2123" w:type="dxa"/>
            <w:gridSpan w:val="2"/>
            <w:tcBorders>
              <w:top w:val="single" w:sz="4" w:space="0" w:color="auto"/>
              <w:left w:val="single" w:sz="4" w:space="0" w:color="auto"/>
              <w:bottom w:val="single" w:sz="4" w:space="0" w:color="auto"/>
              <w:right w:val="single" w:sz="4" w:space="0" w:color="auto"/>
            </w:tcBorders>
            <w:hideMark/>
          </w:tcPr>
          <w:p w14:paraId="367FECE3"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14</w:t>
            </w:r>
          </w:p>
        </w:tc>
      </w:tr>
      <w:tr w:rsidR="005E1989" w14:paraId="70D28A22" w14:textId="77777777" w:rsidTr="005E1989">
        <w:trPr>
          <w:trHeight w:val="226"/>
        </w:trPr>
        <w:tc>
          <w:tcPr>
            <w:tcW w:w="1652" w:type="dxa"/>
            <w:gridSpan w:val="2"/>
            <w:tcBorders>
              <w:top w:val="single" w:sz="4" w:space="0" w:color="auto"/>
              <w:left w:val="single" w:sz="4" w:space="0" w:color="auto"/>
              <w:bottom w:val="single" w:sz="4" w:space="0" w:color="auto"/>
              <w:right w:val="single" w:sz="4" w:space="0" w:color="auto"/>
            </w:tcBorders>
            <w:hideMark/>
          </w:tcPr>
          <w:p w14:paraId="3C473BF8"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99.13±0.17</w:t>
            </w:r>
          </w:p>
        </w:tc>
        <w:tc>
          <w:tcPr>
            <w:tcW w:w="1663" w:type="dxa"/>
            <w:gridSpan w:val="2"/>
            <w:tcBorders>
              <w:top w:val="single" w:sz="4" w:space="0" w:color="auto"/>
              <w:left w:val="single" w:sz="4" w:space="0" w:color="auto"/>
              <w:bottom w:val="single" w:sz="4" w:space="0" w:color="auto"/>
              <w:right w:val="single" w:sz="4" w:space="0" w:color="auto"/>
            </w:tcBorders>
            <w:hideMark/>
          </w:tcPr>
          <w:p w14:paraId="13D479E7"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98.15±0.28</w:t>
            </w:r>
          </w:p>
        </w:tc>
        <w:tc>
          <w:tcPr>
            <w:tcW w:w="1663" w:type="dxa"/>
            <w:gridSpan w:val="2"/>
            <w:tcBorders>
              <w:top w:val="single" w:sz="4" w:space="0" w:color="auto"/>
              <w:left w:val="single" w:sz="4" w:space="0" w:color="auto"/>
              <w:bottom w:val="single" w:sz="4" w:space="0" w:color="auto"/>
              <w:right w:val="single" w:sz="4" w:space="0" w:color="auto"/>
            </w:tcBorders>
            <w:hideMark/>
          </w:tcPr>
          <w:p w14:paraId="59556078"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99.15±0.76</w:t>
            </w:r>
          </w:p>
        </w:tc>
        <w:tc>
          <w:tcPr>
            <w:tcW w:w="1821" w:type="dxa"/>
            <w:tcBorders>
              <w:top w:val="single" w:sz="4" w:space="0" w:color="auto"/>
              <w:left w:val="single" w:sz="4" w:space="0" w:color="auto"/>
              <w:bottom w:val="single" w:sz="4" w:space="0" w:color="auto"/>
              <w:right w:val="single" w:sz="4" w:space="0" w:color="auto"/>
            </w:tcBorders>
            <w:hideMark/>
          </w:tcPr>
          <w:p w14:paraId="3B62B55C"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100.05±0.14</w:t>
            </w:r>
          </w:p>
        </w:tc>
        <w:tc>
          <w:tcPr>
            <w:tcW w:w="2123" w:type="dxa"/>
            <w:gridSpan w:val="2"/>
            <w:tcBorders>
              <w:top w:val="single" w:sz="4" w:space="0" w:color="auto"/>
              <w:left w:val="single" w:sz="4" w:space="0" w:color="auto"/>
              <w:bottom w:val="single" w:sz="4" w:space="0" w:color="auto"/>
              <w:right w:val="single" w:sz="4" w:space="0" w:color="auto"/>
            </w:tcBorders>
            <w:hideMark/>
          </w:tcPr>
          <w:p w14:paraId="54D45520"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30</w:t>
            </w:r>
          </w:p>
        </w:tc>
      </w:tr>
      <w:tr w:rsidR="005E1989" w14:paraId="030F78CF" w14:textId="77777777" w:rsidTr="005E1989">
        <w:trPr>
          <w:trHeight w:val="217"/>
        </w:trPr>
        <w:tc>
          <w:tcPr>
            <w:tcW w:w="1652" w:type="dxa"/>
            <w:gridSpan w:val="2"/>
            <w:tcBorders>
              <w:top w:val="single" w:sz="4" w:space="0" w:color="auto"/>
              <w:left w:val="single" w:sz="4" w:space="0" w:color="auto"/>
              <w:bottom w:val="single" w:sz="4" w:space="0" w:color="auto"/>
              <w:right w:val="single" w:sz="4" w:space="0" w:color="auto"/>
            </w:tcBorders>
            <w:hideMark/>
          </w:tcPr>
          <w:p w14:paraId="580A2E90"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99.08±0.18</w:t>
            </w:r>
          </w:p>
        </w:tc>
        <w:tc>
          <w:tcPr>
            <w:tcW w:w="1663" w:type="dxa"/>
            <w:gridSpan w:val="2"/>
            <w:tcBorders>
              <w:top w:val="single" w:sz="4" w:space="0" w:color="auto"/>
              <w:left w:val="single" w:sz="4" w:space="0" w:color="auto"/>
              <w:bottom w:val="single" w:sz="4" w:space="0" w:color="auto"/>
              <w:right w:val="single" w:sz="4" w:space="0" w:color="auto"/>
            </w:tcBorders>
            <w:hideMark/>
          </w:tcPr>
          <w:p w14:paraId="19A94007"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98.15±0.46</w:t>
            </w:r>
          </w:p>
        </w:tc>
        <w:tc>
          <w:tcPr>
            <w:tcW w:w="1663" w:type="dxa"/>
            <w:gridSpan w:val="2"/>
            <w:tcBorders>
              <w:top w:val="single" w:sz="4" w:space="0" w:color="auto"/>
              <w:left w:val="single" w:sz="4" w:space="0" w:color="auto"/>
              <w:bottom w:val="single" w:sz="4" w:space="0" w:color="auto"/>
              <w:right w:val="single" w:sz="4" w:space="0" w:color="auto"/>
            </w:tcBorders>
            <w:hideMark/>
          </w:tcPr>
          <w:p w14:paraId="0D0A0DBC"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98.77±0.15</w:t>
            </w:r>
          </w:p>
        </w:tc>
        <w:tc>
          <w:tcPr>
            <w:tcW w:w="1821" w:type="dxa"/>
            <w:tcBorders>
              <w:top w:val="single" w:sz="4" w:space="0" w:color="auto"/>
              <w:left w:val="single" w:sz="4" w:space="0" w:color="auto"/>
              <w:bottom w:val="single" w:sz="4" w:space="0" w:color="auto"/>
              <w:right w:val="single" w:sz="4" w:space="0" w:color="auto"/>
            </w:tcBorders>
            <w:hideMark/>
          </w:tcPr>
          <w:p w14:paraId="55BD99D2"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100.05±0.46</w:t>
            </w:r>
          </w:p>
        </w:tc>
        <w:tc>
          <w:tcPr>
            <w:tcW w:w="2123" w:type="dxa"/>
            <w:gridSpan w:val="2"/>
            <w:tcBorders>
              <w:top w:val="single" w:sz="4" w:space="0" w:color="auto"/>
              <w:left w:val="single" w:sz="4" w:space="0" w:color="auto"/>
              <w:bottom w:val="single" w:sz="4" w:space="0" w:color="auto"/>
              <w:right w:val="single" w:sz="4" w:space="0" w:color="auto"/>
            </w:tcBorders>
            <w:hideMark/>
          </w:tcPr>
          <w:p w14:paraId="65C2F3CA"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45</w:t>
            </w:r>
          </w:p>
        </w:tc>
      </w:tr>
      <w:tr w:rsidR="005E1989" w14:paraId="39D9B6B5" w14:textId="77777777" w:rsidTr="005E1989">
        <w:trPr>
          <w:trHeight w:val="226"/>
        </w:trPr>
        <w:tc>
          <w:tcPr>
            <w:tcW w:w="1652" w:type="dxa"/>
            <w:gridSpan w:val="2"/>
            <w:tcBorders>
              <w:top w:val="single" w:sz="4" w:space="0" w:color="auto"/>
              <w:left w:val="single" w:sz="4" w:space="0" w:color="auto"/>
              <w:bottom w:val="single" w:sz="4" w:space="0" w:color="auto"/>
              <w:right w:val="single" w:sz="4" w:space="0" w:color="auto"/>
            </w:tcBorders>
            <w:hideMark/>
          </w:tcPr>
          <w:p w14:paraId="039A4A4F"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98.45±0.40</w:t>
            </w:r>
          </w:p>
        </w:tc>
        <w:tc>
          <w:tcPr>
            <w:tcW w:w="1663" w:type="dxa"/>
            <w:gridSpan w:val="2"/>
            <w:tcBorders>
              <w:top w:val="single" w:sz="4" w:space="0" w:color="auto"/>
              <w:left w:val="single" w:sz="4" w:space="0" w:color="auto"/>
              <w:bottom w:val="single" w:sz="4" w:space="0" w:color="auto"/>
              <w:right w:val="single" w:sz="4" w:space="0" w:color="auto"/>
            </w:tcBorders>
            <w:hideMark/>
          </w:tcPr>
          <w:p w14:paraId="5121798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98.03±0.43</w:t>
            </w:r>
          </w:p>
        </w:tc>
        <w:tc>
          <w:tcPr>
            <w:tcW w:w="1663" w:type="dxa"/>
            <w:gridSpan w:val="2"/>
            <w:tcBorders>
              <w:top w:val="single" w:sz="4" w:space="0" w:color="auto"/>
              <w:left w:val="single" w:sz="4" w:space="0" w:color="auto"/>
              <w:bottom w:val="single" w:sz="4" w:space="0" w:color="auto"/>
              <w:right w:val="single" w:sz="4" w:space="0" w:color="auto"/>
            </w:tcBorders>
            <w:hideMark/>
          </w:tcPr>
          <w:p w14:paraId="0C3F8BFF"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98.65±0.17</w:t>
            </w:r>
          </w:p>
        </w:tc>
        <w:tc>
          <w:tcPr>
            <w:tcW w:w="1821" w:type="dxa"/>
            <w:tcBorders>
              <w:top w:val="single" w:sz="4" w:space="0" w:color="auto"/>
              <w:left w:val="single" w:sz="4" w:space="0" w:color="auto"/>
              <w:bottom w:val="single" w:sz="4" w:space="0" w:color="auto"/>
              <w:right w:val="single" w:sz="4" w:space="0" w:color="auto"/>
            </w:tcBorders>
            <w:hideMark/>
          </w:tcPr>
          <w:p w14:paraId="7CEA7207"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99.70±0.40</w:t>
            </w:r>
          </w:p>
        </w:tc>
        <w:tc>
          <w:tcPr>
            <w:tcW w:w="2123" w:type="dxa"/>
            <w:gridSpan w:val="2"/>
            <w:tcBorders>
              <w:top w:val="single" w:sz="4" w:space="0" w:color="auto"/>
              <w:left w:val="single" w:sz="4" w:space="0" w:color="auto"/>
              <w:bottom w:val="single" w:sz="4" w:space="0" w:color="auto"/>
              <w:right w:val="single" w:sz="4" w:space="0" w:color="auto"/>
            </w:tcBorders>
            <w:hideMark/>
          </w:tcPr>
          <w:p w14:paraId="49255FD1"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60</w:t>
            </w:r>
          </w:p>
        </w:tc>
      </w:tr>
      <w:tr w:rsidR="005E1989" w14:paraId="25CC39F7" w14:textId="77777777" w:rsidTr="005E1989">
        <w:trPr>
          <w:trHeight w:val="226"/>
        </w:trPr>
        <w:tc>
          <w:tcPr>
            <w:tcW w:w="1652" w:type="dxa"/>
            <w:gridSpan w:val="2"/>
            <w:tcBorders>
              <w:top w:val="single" w:sz="4" w:space="0" w:color="auto"/>
              <w:left w:val="single" w:sz="4" w:space="0" w:color="auto"/>
              <w:bottom w:val="single" w:sz="4" w:space="0" w:color="auto"/>
              <w:right w:val="single" w:sz="4" w:space="0" w:color="auto"/>
            </w:tcBorders>
            <w:hideMark/>
          </w:tcPr>
          <w:p w14:paraId="7043192A"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98.32±0.43</w:t>
            </w:r>
          </w:p>
        </w:tc>
        <w:tc>
          <w:tcPr>
            <w:tcW w:w="1663" w:type="dxa"/>
            <w:gridSpan w:val="2"/>
            <w:tcBorders>
              <w:top w:val="single" w:sz="4" w:space="0" w:color="auto"/>
              <w:left w:val="single" w:sz="4" w:space="0" w:color="auto"/>
              <w:bottom w:val="single" w:sz="4" w:space="0" w:color="auto"/>
              <w:right w:val="single" w:sz="4" w:space="0" w:color="auto"/>
            </w:tcBorders>
            <w:hideMark/>
          </w:tcPr>
          <w:p w14:paraId="5929512C"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97.47±0.56</w:t>
            </w:r>
          </w:p>
        </w:tc>
        <w:tc>
          <w:tcPr>
            <w:tcW w:w="1663" w:type="dxa"/>
            <w:gridSpan w:val="2"/>
            <w:tcBorders>
              <w:top w:val="single" w:sz="4" w:space="0" w:color="auto"/>
              <w:left w:val="single" w:sz="4" w:space="0" w:color="auto"/>
              <w:bottom w:val="single" w:sz="4" w:space="0" w:color="auto"/>
              <w:right w:val="single" w:sz="4" w:space="0" w:color="auto"/>
            </w:tcBorders>
            <w:hideMark/>
          </w:tcPr>
          <w:p w14:paraId="211BFB00"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98.65±0.34</w:t>
            </w:r>
          </w:p>
        </w:tc>
        <w:tc>
          <w:tcPr>
            <w:tcW w:w="1821" w:type="dxa"/>
            <w:tcBorders>
              <w:top w:val="single" w:sz="4" w:space="0" w:color="auto"/>
              <w:left w:val="single" w:sz="4" w:space="0" w:color="auto"/>
              <w:bottom w:val="single" w:sz="4" w:space="0" w:color="auto"/>
              <w:right w:val="single" w:sz="4" w:space="0" w:color="auto"/>
            </w:tcBorders>
            <w:hideMark/>
          </w:tcPr>
          <w:p w14:paraId="4978E5B3"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99.20±0.15</w:t>
            </w:r>
          </w:p>
        </w:tc>
        <w:tc>
          <w:tcPr>
            <w:tcW w:w="2123" w:type="dxa"/>
            <w:gridSpan w:val="2"/>
            <w:tcBorders>
              <w:top w:val="single" w:sz="4" w:space="0" w:color="auto"/>
              <w:left w:val="single" w:sz="4" w:space="0" w:color="auto"/>
              <w:bottom w:val="single" w:sz="4" w:space="0" w:color="auto"/>
              <w:right w:val="single" w:sz="4" w:space="0" w:color="auto"/>
            </w:tcBorders>
            <w:hideMark/>
          </w:tcPr>
          <w:p w14:paraId="3E10CE6E" w14:textId="77777777" w:rsidR="005E1989" w:rsidRDefault="005E1989">
            <w:pPr>
              <w:ind w:left="-483"/>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75</w:t>
            </w:r>
          </w:p>
        </w:tc>
      </w:tr>
      <w:tr w:rsidR="005E1989" w14:paraId="3C2CBC75" w14:textId="77777777" w:rsidTr="005E1989">
        <w:trPr>
          <w:trHeight w:val="217"/>
        </w:trPr>
        <w:tc>
          <w:tcPr>
            <w:tcW w:w="1652" w:type="dxa"/>
            <w:gridSpan w:val="2"/>
            <w:tcBorders>
              <w:top w:val="single" w:sz="4" w:space="0" w:color="auto"/>
              <w:left w:val="single" w:sz="4" w:space="0" w:color="auto"/>
              <w:bottom w:val="single" w:sz="4" w:space="0" w:color="auto"/>
              <w:right w:val="single" w:sz="4" w:space="0" w:color="auto"/>
            </w:tcBorders>
            <w:hideMark/>
          </w:tcPr>
          <w:p w14:paraId="26D870B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98.20±0.29</w:t>
            </w:r>
          </w:p>
        </w:tc>
        <w:tc>
          <w:tcPr>
            <w:tcW w:w="1663" w:type="dxa"/>
            <w:gridSpan w:val="2"/>
            <w:tcBorders>
              <w:top w:val="single" w:sz="4" w:space="0" w:color="auto"/>
              <w:left w:val="single" w:sz="4" w:space="0" w:color="auto"/>
              <w:bottom w:val="single" w:sz="4" w:space="0" w:color="auto"/>
              <w:right w:val="single" w:sz="4" w:space="0" w:color="auto"/>
            </w:tcBorders>
            <w:hideMark/>
          </w:tcPr>
          <w:p w14:paraId="5868772A"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97.40±0.15</w:t>
            </w:r>
          </w:p>
        </w:tc>
        <w:tc>
          <w:tcPr>
            <w:tcW w:w="1663" w:type="dxa"/>
            <w:gridSpan w:val="2"/>
            <w:tcBorders>
              <w:top w:val="single" w:sz="4" w:space="0" w:color="auto"/>
              <w:left w:val="single" w:sz="4" w:space="0" w:color="auto"/>
              <w:bottom w:val="single" w:sz="4" w:space="0" w:color="auto"/>
              <w:right w:val="single" w:sz="4" w:space="0" w:color="auto"/>
            </w:tcBorders>
            <w:hideMark/>
          </w:tcPr>
          <w:p w14:paraId="3AB074ED"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98.30±0.28</w:t>
            </w:r>
          </w:p>
        </w:tc>
        <w:tc>
          <w:tcPr>
            <w:tcW w:w="1821" w:type="dxa"/>
            <w:tcBorders>
              <w:top w:val="single" w:sz="4" w:space="0" w:color="auto"/>
              <w:left w:val="single" w:sz="4" w:space="0" w:color="auto"/>
              <w:bottom w:val="single" w:sz="4" w:space="0" w:color="auto"/>
              <w:right w:val="single" w:sz="4" w:space="0" w:color="auto"/>
            </w:tcBorders>
            <w:hideMark/>
          </w:tcPr>
          <w:p w14:paraId="1E828CCE"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99.20±0.15</w:t>
            </w:r>
          </w:p>
        </w:tc>
        <w:tc>
          <w:tcPr>
            <w:tcW w:w="2123" w:type="dxa"/>
            <w:gridSpan w:val="2"/>
            <w:tcBorders>
              <w:top w:val="single" w:sz="4" w:space="0" w:color="auto"/>
              <w:left w:val="single" w:sz="4" w:space="0" w:color="auto"/>
              <w:bottom w:val="single" w:sz="4" w:space="0" w:color="auto"/>
              <w:right w:val="single" w:sz="4" w:space="0" w:color="auto"/>
            </w:tcBorders>
            <w:hideMark/>
          </w:tcPr>
          <w:p w14:paraId="1160731C"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rtl/>
                <w:lang w:bidi="ar-EG"/>
              </w:rPr>
              <w:t>90</w:t>
            </w:r>
          </w:p>
        </w:tc>
      </w:tr>
      <w:tr w:rsidR="005E1989" w14:paraId="48419D58" w14:textId="77777777" w:rsidTr="005E1989">
        <w:trPr>
          <w:trHeight w:val="217"/>
        </w:trPr>
        <w:tc>
          <w:tcPr>
            <w:tcW w:w="1652" w:type="dxa"/>
            <w:gridSpan w:val="2"/>
            <w:tcBorders>
              <w:top w:val="single" w:sz="4" w:space="0" w:color="auto"/>
              <w:left w:val="single" w:sz="4" w:space="0" w:color="auto"/>
              <w:bottom w:val="single" w:sz="4" w:space="0" w:color="auto"/>
              <w:right w:val="single" w:sz="4" w:space="0" w:color="auto"/>
            </w:tcBorders>
            <w:hideMark/>
          </w:tcPr>
          <w:p w14:paraId="1B46B2B1"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96.85±0.16</w:t>
            </w:r>
          </w:p>
        </w:tc>
        <w:tc>
          <w:tcPr>
            <w:tcW w:w="1663" w:type="dxa"/>
            <w:gridSpan w:val="2"/>
            <w:tcBorders>
              <w:top w:val="single" w:sz="4" w:space="0" w:color="auto"/>
              <w:left w:val="single" w:sz="4" w:space="0" w:color="auto"/>
              <w:bottom w:val="single" w:sz="4" w:space="0" w:color="auto"/>
              <w:right w:val="single" w:sz="4" w:space="0" w:color="auto"/>
            </w:tcBorders>
            <w:hideMark/>
          </w:tcPr>
          <w:p w14:paraId="0241F02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95.76±0.54</w:t>
            </w:r>
          </w:p>
        </w:tc>
        <w:tc>
          <w:tcPr>
            <w:tcW w:w="1663" w:type="dxa"/>
            <w:gridSpan w:val="2"/>
            <w:tcBorders>
              <w:top w:val="single" w:sz="4" w:space="0" w:color="auto"/>
              <w:left w:val="single" w:sz="4" w:space="0" w:color="auto"/>
              <w:bottom w:val="single" w:sz="4" w:space="0" w:color="auto"/>
              <w:right w:val="single" w:sz="4" w:space="0" w:color="auto"/>
            </w:tcBorders>
            <w:hideMark/>
          </w:tcPr>
          <w:p w14:paraId="36A665A0"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97.32±0.33</w:t>
            </w:r>
          </w:p>
        </w:tc>
        <w:tc>
          <w:tcPr>
            <w:tcW w:w="1821" w:type="dxa"/>
            <w:tcBorders>
              <w:top w:val="single" w:sz="4" w:space="0" w:color="auto"/>
              <w:left w:val="single" w:sz="4" w:space="0" w:color="auto"/>
              <w:bottom w:val="single" w:sz="4" w:space="0" w:color="auto"/>
              <w:right w:val="single" w:sz="4" w:space="0" w:color="auto"/>
            </w:tcBorders>
            <w:hideMark/>
          </w:tcPr>
          <w:p w14:paraId="28958F1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98.08±0.41</w:t>
            </w:r>
          </w:p>
        </w:tc>
        <w:tc>
          <w:tcPr>
            <w:tcW w:w="2123" w:type="dxa"/>
            <w:gridSpan w:val="2"/>
            <w:tcBorders>
              <w:top w:val="single" w:sz="4" w:space="0" w:color="auto"/>
              <w:left w:val="single" w:sz="4" w:space="0" w:color="auto"/>
              <w:bottom w:val="single" w:sz="4" w:space="0" w:color="auto"/>
              <w:right w:val="single" w:sz="4" w:space="0" w:color="auto"/>
            </w:tcBorders>
            <w:hideMark/>
          </w:tcPr>
          <w:p w14:paraId="0C9EEEF3"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180</w:t>
            </w:r>
          </w:p>
        </w:tc>
      </w:tr>
      <w:tr w:rsidR="005E1989" w14:paraId="751F0052" w14:textId="77777777" w:rsidTr="005E1989">
        <w:trPr>
          <w:trHeight w:val="278"/>
        </w:trPr>
        <w:tc>
          <w:tcPr>
            <w:tcW w:w="8922" w:type="dxa"/>
            <w:gridSpan w:val="9"/>
            <w:tcBorders>
              <w:top w:val="single" w:sz="4" w:space="0" w:color="auto"/>
              <w:left w:val="single" w:sz="4" w:space="0" w:color="auto"/>
              <w:bottom w:val="single" w:sz="4" w:space="0" w:color="auto"/>
              <w:right w:val="single" w:sz="4" w:space="0" w:color="auto"/>
            </w:tcBorders>
          </w:tcPr>
          <w:p w14:paraId="183E143C" w14:textId="77777777" w:rsidR="005E1989" w:rsidRDefault="005E1989">
            <w:pPr>
              <w:ind w:right="-284"/>
              <w:jc w:val="center"/>
              <w:rPr>
                <w:rFonts w:asciiTheme="majorBidi" w:hAnsiTheme="majorBidi" w:cstheme="majorBidi"/>
                <w:b/>
                <w:bCs/>
                <w:sz w:val="20"/>
                <w:szCs w:val="20"/>
                <w:lang w:bidi="ar-EG"/>
              </w:rPr>
            </w:pPr>
            <w:r>
              <w:rPr>
                <w:rFonts w:asciiTheme="majorBidi" w:hAnsiTheme="majorBidi" w:cstheme="majorBidi"/>
                <w:b/>
                <w:bCs/>
                <w:sz w:val="20"/>
                <w:szCs w:val="20"/>
                <w:lang w:bidi="ar-EG"/>
              </w:rPr>
              <w:t>Percent MRT preserved in formulations of in situ nasal gels kept for six months at 25 ºC.</w:t>
            </w:r>
          </w:p>
          <w:p w14:paraId="209AFE6B" w14:textId="77777777" w:rsidR="005E1989" w:rsidRDefault="005E1989">
            <w:pPr>
              <w:ind w:left="-483"/>
              <w:jc w:val="center"/>
              <w:rPr>
                <w:rFonts w:asciiTheme="majorBidi" w:hAnsiTheme="majorBidi" w:cstheme="majorBidi"/>
                <w:b/>
                <w:bCs/>
                <w:sz w:val="20"/>
                <w:szCs w:val="20"/>
                <w:lang w:bidi="ar-EG"/>
              </w:rPr>
            </w:pPr>
          </w:p>
        </w:tc>
      </w:tr>
      <w:tr w:rsidR="005E1989" w14:paraId="4386BB49" w14:textId="77777777" w:rsidTr="005E1989">
        <w:trPr>
          <w:trHeight w:val="453"/>
        </w:trPr>
        <w:tc>
          <w:tcPr>
            <w:tcW w:w="6810" w:type="dxa"/>
            <w:gridSpan w:val="8"/>
            <w:tcBorders>
              <w:top w:val="single" w:sz="4" w:space="0" w:color="auto"/>
              <w:left w:val="single" w:sz="4" w:space="0" w:color="auto"/>
              <w:bottom w:val="single" w:sz="4" w:space="0" w:color="auto"/>
              <w:right w:val="single" w:sz="4" w:space="0" w:color="auto"/>
            </w:tcBorders>
            <w:hideMark/>
          </w:tcPr>
          <w:p w14:paraId="415C457F"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MRT retained at specified time intervals (days) ±SD for the following formulae</w:t>
            </w:r>
            <w:r>
              <w:rPr>
                <w:rFonts w:asciiTheme="majorBidi" w:hAnsiTheme="majorBidi" w:cstheme="majorBidi"/>
                <w:b/>
                <w:bCs/>
                <w:sz w:val="20"/>
                <w:szCs w:val="20"/>
                <w:rtl/>
                <w:lang w:bidi="ar-EG"/>
              </w:rPr>
              <w:t>%</w:t>
            </w:r>
          </w:p>
          <w:p w14:paraId="0BE2EEC9" w14:textId="77777777" w:rsidR="005E1989" w:rsidRDefault="005E1989">
            <w:pPr>
              <w:tabs>
                <w:tab w:val="left" w:pos="5416"/>
              </w:tabs>
              <w:rPr>
                <w:rFonts w:asciiTheme="majorBidi" w:hAnsiTheme="majorBidi" w:cstheme="majorBidi"/>
                <w:sz w:val="20"/>
                <w:szCs w:val="20"/>
                <w:lang w:bidi="ar-EG"/>
              </w:rPr>
            </w:pPr>
            <w:r>
              <w:rPr>
                <w:rFonts w:asciiTheme="majorBidi" w:hAnsiTheme="majorBidi" w:cstheme="majorBidi"/>
                <w:sz w:val="20"/>
                <w:szCs w:val="20"/>
                <w:rtl/>
                <w:lang w:bidi="ar-EG"/>
              </w:rPr>
              <w:tab/>
            </w:r>
          </w:p>
        </w:tc>
        <w:tc>
          <w:tcPr>
            <w:tcW w:w="2112" w:type="dxa"/>
            <w:tcBorders>
              <w:top w:val="single" w:sz="4" w:space="0" w:color="auto"/>
              <w:left w:val="single" w:sz="4" w:space="0" w:color="auto"/>
              <w:bottom w:val="single" w:sz="4" w:space="0" w:color="auto"/>
              <w:right w:val="single" w:sz="4" w:space="0" w:color="auto"/>
            </w:tcBorders>
            <w:hideMark/>
          </w:tcPr>
          <w:p w14:paraId="1BEF39BD" w14:textId="77777777" w:rsidR="005E1989" w:rsidRDefault="005E1989">
            <w:pPr>
              <w:ind w:left="-483"/>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Time (days)</w:t>
            </w:r>
          </w:p>
        </w:tc>
      </w:tr>
      <w:tr w:rsidR="005E1989" w14:paraId="2BED12C1" w14:textId="77777777" w:rsidTr="005E1989">
        <w:trPr>
          <w:trHeight w:val="326"/>
        </w:trPr>
        <w:tc>
          <w:tcPr>
            <w:tcW w:w="1590" w:type="dxa"/>
            <w:tcBorders>
              <w:top w:val="single" w:sz="4" w:space="0" w:color="auto"/>
              <w:left w:val="single" w:sz="4" w:space="0" w:color="auto"/>
              <w:bottom w:val="single" w:sz="4" w:space="0" w:color="auto"/>
              <w:right w:val="single" w:sz="4" w:space="0" w:color="auto"/>
            </w:tcBorders>
            <w:hideMark/>
          </w:tcPr>
          <w:p w14:paraId="22CBBF21"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F4</w:t>
            </w:r>
          </w:p>
        </w:tc>
        <w:tc>
          <w:tcPr>
            <w:tcW w:w="1661" w:type="dxa"/>
            <w:gridSpan w:val="2"/>
            <w:tcBorders>
              <w:top w:val="single" w:sz="4" w:space="0" w:color="auto"/>
              <w:left w:val="single" w:sz="4" w:space="0" w:color="auto"/>
              <w:bottom w:val="single" w:sz="4" w:space="0" w:color="auto"/>
              <w:right w:val="single" w:sz="4" w:space="0" w:color="auto"/>
            </w:tcBorders>
            <w:hideMark/>
          </w:tcPr>
          <w:p w14:paraId="7D702622" w14:textId="77777777" w:rsidR="005E1989" w:rsidRDefault="005E1989">
            <w:pPr>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F3</w:t>
            </w:r>
          </w:p>
        </w:tc>
        <w:tc>
          <w:tcPr>
            <w:tcW w:w="1661" w:type="dxa"/>
            <w:gridSpan w:val="2"/>
            <w:tcBorders>
              <w:top w:val="single" w:sz="4" w:space="0" w:color="auto"/>
              <w:left w:val="single" w:sz="4" w:space="0" w:color="auto"/>
              <w:bottom w:val="single" w:sz="4" w:space="0" w:color="auto"/>
              <w:right w:val="single" w:sz="4" w:space="0" w:color="auto"/>
            </w:tcBorders>
            <w:hideMark/>
          </w:tcPr>
          <w:p w14:paraId="5273DBB0"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F2</w:t>
            </w:r>
          </w:p>
        </w:tc>
        <w:tc>
          <w:tcPr>
            <w:tcW w:w="1887" w:type="dxa"/>
            <w:gridSpan w:val="2"/>
            <w:tcBorders>
              <w:top w:val="single" w:sz="4" w:space="0" w:color="auto"/>
              <w:left w:val="single" w:sz="4" w:space="0" w:color="auto"/>
              <w:bottom w:val="single" w:sz="4" w:space="0" w:color="auto"/>
              <w:right w:val="single" w:sz="4" w:space="0" w:color="auto"/>
            </w:tcBorders>
            <w:hideMark/>
          </w:tcPr>
          <w:p w14:paraId="41BFDA29"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F1</w:t>
            </w:r>
          </w:p>
        </w:tc>
        <w:tc>
          <w:tcPr>
            <w:tcW w:w="2123" w:type="dxa"/>
            <w:gridSpan w:val="2"/>
            <w:tcBorders>
              <w:top w:val="single" w:sz="4" w:space="0" w:color="auto"/>
              <w:left w:val="single" w:sz="4" w:space="0" w:color="auto"/>
              <w:bottom w:val="single" w:sz="4" w:space="0" w:color="auto"/>
              <w:right w:val="single" w:sz="4" w:space="0" w:color="auto"/>
            </w:tcBorders>
          </w:tcPr>
          <w:p w14:paraId="78212DF5" w14:textId="77777777" w:rsidR="005E1989" w:rsidRDefault="005E1989">
            <w:pPr>
              <w:ind w:left="-483"/>
              <w:jc w:val="center"/>
              <w:rPr>
                <w:rFonts w:asciiTheme="majorBidi" w:hAnsiTheme="majorBidi" w:cstheme="majorBidi"/>
                <w:b/>
                <w:bCs/>
                <w:sz w:val="20"/>
                <w:szCs w:val="20"/>
                <w:lang w:bidi="ar-EG"/>
              </w:rPr>
            </w:pPr>
          </w:p>
        </w:tc>
      </w:tr>
      <w:tr w:rsidR="005E1989" w14:paraId="5BD57594" w14:textId="77777777" w:rsidTr="005E1989">
        <w:trPr>
          <w:trHeight w:val="261"/>
        </w:trPr>
        <w:tc>
          <w:tcPr>
            <w:tcW w:w="1590" w:type="dxa"/>
            <w:tcBorders>
              <w:top w:val="single" w:sz="4" w:space="0" w:color="auto"/>
              <w:left w:val="single" w:sz="4" w:space="0" w:color="auto"/>
              <w:bottom w:val="single" w:sz="4" w:space="0" w:color="auto"/>
              <w:right w:val="single" w:sz="4" w:space="0" w:color="auto"/>
            </w:tcBorders>
            <w:hideMark/>
          </w:tcPr>
          <w:p w14:paraId="40F54E9B"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99.55±0.23</w:t>
            </w:r>
          </w:p>
        </w:tc>
        <w:tc>
          <w:tcPr>
            <w:tcW w:w="1661" w:type="dxa"/>
            <w:gridSpan w:val="2"/>
            <w:tcBorders>
              <w:top w:val="single" w:sz="4" w:space="0" w:color="auto"/>
              <w:left w:val="single" w:sz="4" w:space="0" w:color="auto"/>
              <w:bottom w:val="single" w:sz="4" w:space="0" w:color="auto"/>
              <w:right w:val="single" w:sz="4" w:space="0" w:color="auto"/>
            </w:tcBorders>
            <w:hideMark/>
          </w:tcPr>
          <w:p w14:paraId="1DD557A5"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99.04±0.27</w:t>
            </w:r>
          </w:p>
        </w:tc>
        <w:tc>
          <w:tcPr>
            <w:tcW w:w="1661" w:type="dxa"/>
            <w:gridSpan w:val="2"/>
            <w:tcBorders>
              <w:top w:val="single" w:sz="4" w:space="0" w:color="auto"/>
              <w:left w:val="single" w:sz="4" w:space="0" w:color="auto"/>
              <w:bottom w:val="single" w:sz="4" w:space="0" w:color="auto"/>
              <w:right w:val="single" w:sz="4" w:space="0" w:color="auto"/>
            </w:tcBorders>
            <w:hideMark/>
          </w:tcPr>
          <w:p w14:paraId="1C90056C"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99.28±0.12</w:t>
            </w:r>
          </w:p>
        </w:tc>
        <w:tc>
          <w:tcPr>
            <w:tcW w:w="1887" w:type="dxa"/>
            <w:gridSpan w:val="2"/>
            <w:tcBorders>
              <w:top w:val="single" w:sz="4" w:space="0" w:color="auto"/>
              <w:left w:val="single" w:sz="4" w:space="0" w:color="auto"/>
              <w:bottom w:val="single" w:sz="4" w:space="0" w:color="auto"/>
              <w:right w:val="single" w:sz="4" w:space="0" w:color="auto"/>
            </w:tcBorders>
            <w:hideMark/>
          </w:tcPr>
          <w:p w14:paraId="5C2CC7B7"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100.32±0.30</w:t>
            </w:r>
          </w:p>
        </w:tc>
        <w:tc>
          <w:tcPr>
            <w:tcW w:w="2123" w:type="dxa"/>
            <w:gridSpan w:val="2"/>
            <w:tcBorders>
              <w:top w:val="single" w:sz="4" w:space="0" w:color="auto"/>
              <w:left w:val="single" w:sz="4" w:space="0" w:color="auto"/>
              <w:bottom w:val="single" w:sz="4" w:space="0" w:color="auto"/>
              <w:right w:val="single" w:sz="4" w:space="0" w:color="auto"/>
            </w:tcBorders>
            <w:hideMark/>
          </w:tcPr>
          <w:p w14:paraId="3CF69C42"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0</w:t>
            </w:r>
          </w:p>
        </w:tc>
      </w:tr>
      <w:tr w:rsidR="005E1989" w14:paraId="0AF305E9" w14:textId="77777777" w:rsidTr="005E1989">
        <w:trPr>
          <w:trHeight w:val="249"/>
        </w:trPr>
        <w:tc>
          <w:tcPr>
            <w:tcW w:w="1590" w:type="dxa"/>
            <w:tcBorders>
              <w:top w:val="single" w:sz="4" w:space="0" w:color="auto"/>
              <w:left w:val="single" w:sz="4" w:space="0" w:color="auto"/>
              <w:bottom w:val="single" w:sz="4" w:space="0" w:color="auto"/>
              <w:right w:val="single" w:sz="4" w:space="0" w:color="auto"/>
            </w:tcBorders>
            <w:hideMark/>
          </w:tcPr>
          <w:p w14:paraId="270C944C"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99.37±0.21</w:t>
            </w:r>
          </w:p>
        </w:tc>
        <w:tc>
          <w:tcPr>
            <w:tcW w:w="1661" w:type="dxa"/>
            <w:gridSpan w:val="2"/>
            <w:tcBorders>
              <w:top w:val="single" w:sz="4" w:space="0" w:color="auto"/>
              <w:left w:val="single" w:sz="4" w:space="0" w:color="auto"/>
              <w:bottom w:val="single" w:sz="4" w:space="0" w:color="auto"/>
              <w:right w:val="single" w:sz="4" w:space="0" w:color="auto"/>
            </w:tcBorders>
            <w:hideMark/>
          </w:tcPr>
          <w:p w14:paraId="28A1DFCF"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99.04±0.98</w:t>
            </w:r>
          </w:p>
        </w:tc>
        <w:tc>
          <w:tcPr>
            <w:tcW w:w="1661" w:type="dxa"/>
            <w:gridSpan w:val="2"/>
            <w:tcBorders>
              <w:top w:val="single" w:sz="4" w:space="0" w:color="auto"/>
              <w:left w:val="single" w:sz="4" w:space="0" w:color="auto"/>
              <w:bottom w:val="single" w:sz="4" w:space="0" w:color="auto"/>
              <w:right w:val="single" w:sz="4" w:space="0" w:color="auto"/>
            </w:tcBorders>
            <w:hideMark/>
          </w:tcPr>
          <w:p w14:paraId="6513C48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99.28±0.80</w:t>
            </w:r>
          </w:p>
        </w:tc>
        <w:tc>
          <w:tcPr>
            <w:tcW w:w="1887" w:type="dxa"/>
            <w:gridSpan w:val="2"/>
            <w:tcBorders>
              <w:top w:val="single" w:sz="4" w:space="0" w:color="auto"/>
              <w:left w:val="single" w:sz="4" w:space="0" w:color="auto"/>
              <w:bottom w:val="single" w:sz="4" w:space="0" w:color="auto"/>
              <w:right w:val="single" w:sz="4" w:space="0" w:color="auto"/>
            </w:tcBorders>
            <w:hideMark/>
          </w:tcPr>
          <w:p w14:paraId="4266DE42"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100.12±0.45</w:t>
            </w:r>
          </w:p>
        </w:tc>
        <w:tc>
          <w:tcPr>
            <w:tcW w:w="2123" w:type="dxa"/>
            <w:gridSpan w:val="2"/>
            <w:tcBorders>
              <w:top w:val="single" w:sz="4" w:space="0" w:color="auto"/>
              <w:left w:val="single" w:sz="4" w:space="0" w:color="auto"/>
              <w:bottom w:val="single" w:sz="4" w:space="0" w:color="auto"/>
              <w:right w:val="single" w:sz="4" w:space="0" w:color="auto"/>
            </w:tcBorders>
            <w:hideMark/>
          </w:tcPr>
          <w:p w14:paraId="7F696FCD"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7</w:t>
            </w:r>
          </w:p>
        </w:tc>
      </w:tr>
      <w:tr w:rsidR="005E1989" w14:paraId="2F7B7610" w14:textId="77777777" w:rsidTr="005E1989">
        <w:trPr>
          <w:trHeight w:val="261"/>
        </w:trPr>
        <w:tc>
          <w:tcPr>
            <w:tcW w:w="1590" w:type="dxa"/>
            <w:tcBorders>
              <w:top w:val="single" w:sz="4" w:space="0" w:color="auto"/>
              <w:left w:val="single" w:sz="4" w:space="0" w:color="auto"/>
              <w:bottom w:val="single" w:sz="4" w:space="0" w:color="auto"/>
              <w:right w:val="single" w:sz="4" w:space="0" w:color="auto"/>
            </w:tcBorders>
            <w:hideMark/>
          </w:tcPr>
          <w:p w14:paraId="283667A1"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99.37±0.32</w:t>
            </w:r>
          </w:p>
        </w:tc>
        <w:tc>
          <w:tcPr>
            <w:tcW w:w="1661" w:type="dxa"/>
            <w:gridSpan w:val="2"/>
            <w:tcBorders>
              <w:top w:val="single" w:sz="4" w:space="0" w:color="auto"/>
              <w:left w:val="single" w:sz="4" w:space="0" w:color="auto"/>
              <w:bottom w:val="single" w:sz="4" w:space="0" w:color="auto"/>
              <w:right w:val="single" w:sz="4" w:space="0" w:color="auto"/>
            </w:tcBorders>
            <w:hideMark/>
          </w:tcPr>
          <w:p w14:paraId="4A3256DE"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98.55±0.55</w:t>
            </w:r>
          </w:p>
        </w:tc>
        <w:tc>
          <w:tcPr>
            <w:tcW w:w="1661" w:type="dxa"/>
            <w:gridSpan w:val="2"/>
            <w:tcBorders>
              <w:top w:val="single" w:sz="4" w:space="0" w:color="auto"/>
              <w:left w:val="single" w:sz="4" w:space="0" w:color="auto"/>
              <w:bottom w:val="single" w:sz="4" w:space="0" w:color="auto"/>
              <w:right w:val="single" w:sz="4" w:space="0" w:color="auto"/>
            </w:tcBorders>
            <w:hideMark/>
          </w:tcPr>
          <w:p w14:paraId="083B5227"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99.12±0.23</w:t>
            </w:r>
          </w:p>
        </w:tc>
        <w:tc>
          <w:tcPr>
            <w:tcW w:w="1887" w:type="dxa"/>
            <w:gridSpan w:val="2"/>
            <w:tcBorders>
              <w:top w:val="single" w:sz="4" w:space="0" w:color="auto"/>
              <w:left w:val="single" w:sz="4" w:space="0" w:color="auto"/>
              <w:bottom w:val="single" w:sz="4" w:space="0" w:color="auto"/>
              <w:right w:val="single" w:sz="4" w:space="0" w:color="auto"/>
            </w:tcBorders>
            <w:hideMark/>
          </w:tcPr>
          <w:p w14:paraId="66CB4AED"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100.12±0.25</w:t>
            </w:r>
          </w:p>
        </w:tc>
        <w:tc>
          <w:tcPr>
            <w:tcW w:w="2123" w:type="dxa"/>
            <w:gridSpan w:val="2"/>
            <w:tcBorders>
              <w:top w:val="single" w:sz="4" w:space="0" w:color="auto"/>
              <w:left w:val="single" w:sz="4" w:space="0" w:color="auto"/>
              <w:bottom w:val="single" w:sz="4" w:space="0" w:color="auto"/>
              <w:right w:val="single" w:sz="4" w:space="0" w:color="auto"/>
            </w:tcBorders>
            <w:hideMark/>
          </w:tcPr>
          <w:p w14:paraId="20065F1C"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14</w:t>
            </w:r>
          </w:p>
        </w:tc>
      </w:tr>
      <w:tr w:rsidR="005E1989" w14:paraId="49A77C1B" w14:textId="77777777" w:rsidTr="005E1989">
        <w:trPr>
          <w:trHeight w:val="261"/>
        </w:trPr>
        <w:tc>
          <w:tcPr>
            <w:tcW w:w="1590" w:type="dxa"/>
            <w:tcBorders>
              <w:top w:val="single" w:sz="4" w:space="0" w:color="auto"/>
              <w:left w:val="single" w:sz="4" w:space="0" w:color="auto"/>
              <w:bottom w:val="single" w:sz="4" w:space="0" w:color="auto"/>
              <w:right w:val="single" w:sz="4" w:space="0" w:color="auto"/>
            </w:tcBorders>
            <w:hideMark/>
          </w:tcPr>
          <w:p w14:paraId="2E6D02D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99.03±0.82</w:t>
            </w:r>
          </w:p>
        </w:tc>
        <w:tc>
          <w:tcPr>
            <w:tcW w:w="1661" w:type="dxa"/>
            <w:gridSpan w:val="2"/>
            <w:tcBorders>
              <w:top w:val="single" w:sz="4" w:space="0" w:color="auto"/>
              <w:left w:val="single" w:sz="4" w:space="0" w:color="auto"/>
              <w:bottom w:val="single" w:sz="4" w:space="0" w:color="auto"/>
              <w:right w:val="single" w:sz="4" w:space="0" w:color="auto"/>
            </w:tcBorders>
            <w:hideMark/>
          </w:tcPr>
          <w:p w14:paraId="27124FA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98.00±0.38</w:t>
            </w:r>
          </w:p>
        </w:tc>
        <w:tc>
          <w:tcPr>
            <w:tcW w:w="1661" w:type="dxa"/>
            <w:gridSpan w:val="2"/>
            <w:tcBorders>
              <w:top w:val="single" w:sz="4" w:space="0" w:color="auto"/>
              <w:left w:val="single" w:sz="4" w:space="0" w:color="auto"/>
              <w:bottom w:val="single" w:sz="4" w:space="0" w:color="auto"/>
              <w:right w:val="single" w:sz="4" w:space="0" w:color="auto"/>
            </w:tcBorders>
            <w:hideMark/>
          </w:tcPr>
          <w:p w14:paraId="04860B2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99.10±0.46</w:t>
            </w:r>
          </w:p>
        </w:tc>
        <w:tc>
          <w:tcPr>
            <w:tcW w:w="1887" w:type="dxa"/>
            <w:gridSpan w:val="2"/>
            <w:tcBorders>
              <w:top w:val="single" w:sz="4" w:space="0" w:color="auto"/>
              <w:left w:val="single" w:sz="4" w:space="0" w:color="auto"/>
              <w:bottom w:val="single" w:sz="4" w:space="0" w:color="auto"/>
              <w:right w:val="single" w:sz="4" w:space="0" w:color="auto"/>
            </w:tcBorders>
            <w:hideMark/>
          </w:tcPr>
          <w:p w14:paraId="25661F46"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100.03±0.84</w:t>
            </w:r>
          </w:p>
        </w:tc>
        <w:tc>
          <w:tcPr>
            <w:tcW w:w="2123" w:type="dxa"/>
            <w:gridSpan w:val="2"/>
            <w:tcBorders>
              <w:top w:val="single" w:sz="4" w:space="0" w:color="auto"/>
              <w:left w:val="single" w:sz="4" w:space="0" w:color="auto"/>
              <w:bottom w:val="single" w:sz="4" w:space="0" w:color="auto"/>
              <w:right w:val="single" w:sz="4" w:space="0" w:color="auto"/>
            </w:tcBorders>
            <w:hideMark/>
          </w:tcPr>
          <w:p w14:paraId="59CA86F0"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30</w:t>
            </w:r>
          </w:p>
        </w:tc>
      </w:tr>
      <w:tr w:rsidR="005E1989" w14:paraId="352443CC" w14:textId="77777777" w:rsidTr="005E1989">
        <w:trPr>
          <w:trHeight w:val="249"/>
        </w:trPr>
        <w:tc>
          <w:tcPr>
            <w:tcW w:w="1590" w:type="dxa"/>
            <w:tcBorders>
              <w:top w:val="single" w:sz="4" w:space="0" w:color="auto"/>
              <w:left w:val="single" w:sz="4" w:space="0" w:color="auto"/>
              <w:bottom w:val="single" w:sz="4" w:space="0" w:color="auto"/>
              <w:right w:val="single" w:sz="4" w:space="0" w:color="auto"/>
            </w:tcBorders>
            <w:hideMark/>
          </w:tcPr>
          <w:p w14:paraId="3950E642"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98.78±0.64</w:t>
            </w:r>
          </w:p>
        </w:tc>
        <w:tc>
          <w:tcPr>
            <w:tcW w:w="1661" w:type="dxa"/>
            <w:gridSpan w:val="2"/>
            <w:tcBorders>
              <w:top w:val="single" w:sz="4" w:space="0" w:color="auto"/>
              <w:left w:val="single" w:sz="4" w:space="0" w:color="auto"/>
              <w:bottom w:val="single" w:sz="4" w:space="0" w:color="auto"/>
              <w:right w:val="single" w:sz="4" w:space="0" w:color="auto"/>
            </w:tcBorders>
            <w:hideMark/>
          </w:tcPr>
          <w:p w14:paraId="6F9E52A2"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98.00±0.46</w:t>
            </w:r>
          </w:p>
        </w:tc>
        <w:tc>
          <w:tcPr>
            <w:tcW w:w="1661" w:type="dxa"/>
            <w:gridSpan w:val="2"/>
            <w:tcBorders>
              <w:top w:val="single" w:sz="4" w:space="0" w:color="auto"/>
              <w:left w:val="single" w:sz="4" w:space="0" w:color="auto"/>
              <w:bottom w:val="single" w:sz="4" w:space="0" w:color="auto"/>
              <w:right w:val="single" w:sz="4" w:space="0" w:color="auto"/>
            </w:tcBorders>
            <w:hideMark/>
          </w:tcPr>
          <w:p w14:paraId="27D4F6D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98.70±0.10</w:t>
            </w:r>
          </w:p>
        </w:tc>
        <w:tc>
          <w:tcPr>
            <w:tcW w:w="1887" w:type="dxa"/>
            <w:gridSpan w:val="2"/>
            <w:tcBorders>
              <w:top w:val="single" w:sz="4" w:space="0" w:color="auto"/>
              <w:left w:val="single" w:sz="4" w:space="0" w:color="auto"/>
              <w:bottom w:val="single" w:sz="4" w:space="0" w:color="auto"/>
              <w:right w:val="single" w:sz="4" w:space="0" w:color="auto"/>
            </w:tcBorders>
            <w:hideMark/>
          </w:tcPr>
          <w:p w14:paraId="300E0519"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99.95±0.49</w:t>
            </w:r>
          </w:p>
        </w:tc>
        <w:tc>
          <w:tcPr>
            <w:tcW w:w="2123" w:type="dxa"/>
            <w:gridSpan w:val="2"/>
            <w:tcBorders>
              <w:top w:val="single" w:sz="4" w:space="0" w:color="auto"/>
              <w:left w:val="single" w:sz="4" w:space="0" w:color="auto"/>
              <w:bottom w:val="single" w:sz="4" w:space="0" w:color="auto"/>
              <w:right w:val="single" w:sz="4" w:space="0" w:color="auto"/>
            </w:tcBorders>
            <w:hideMark/>
          </w:tcPr>
          <w:p w14:paraId="24E66102"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45</w:t>
            </w:r>
          </w:p>
        </w:tc>
      </w:tr>
      <w:tr w:rsidR="005E1989" w14:paraId="593D5011" w14:textId="77777777" w:rsidTr="005E1989">
        <w:trPr>
          <w:trHeight w:val="261"/>
        </w:trPr>
        <w:tc>
          <w:tcPr>
            <w:tcW w:w="1590" w:type="dxa"/>
            <w:tcBorders>
              <w:top w:val="single" w:sz="4" w:space="0" w:color="auto"/>
              <w:left w:val="single" w:sz="4" w:space="0" w:color="auto"/>
              <w:bottom w:val="single" w:sz="4" w:space="0" w:color="auto"/>
              <w:right w:val="single" w:sz="4" w:space="0" w:color="auto"/>
            </w:tcBorders>
            <w:hideMark/>
          </w:tcPr>
          <w:p w14:paraId="4B49BA2E"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98.25±0.48</w:t>
            </w:r>
          </w:p>
        </w:tc>
        <w:tc>
          <w:tcPr>
            <w:tcW w:w="1661" w:type="dxa"/>
            <w:gridSpan w:val="2"/>
            <w:tcBorders>
              <w:top w:val="single" w:sz="4" w:space="0" w:color="auto"/>
              <w:left w:val="single" w:sz="4" w:space="0" w:color="auto"/>
              <w:bottom w:val="single" w:sz="4" w:space="0" w:color="auto"/>
              <w:right w:val="single" w:sz="4" w:space="0" w:color="auto"/>
            </w:tcBorders>
            <w:hideMark/>
          </w:tcPr>
          <w:p w14:paraId="6678651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97.93±0.13</w:t>
            </w:r>
          </w:p>
        </w:tc>
        <w:tc>
          <w:tcPr>
            <w:tcW w:w="1661" w:type="dxa"/>
            <w:gridSpan w:val="2"/>
            <w:tcBorders>
              <w:top w:val="single" w:sz="4" w:space="0" w:color="auto"/>
              <w:left w:val="single" w:sz="4" w:space="0" w:color="auto"/>
              <w:bottom w:val="single" w:sz="4" w:space="0" w:color="auto"/>
              <w:right w:val="single" w:sz="4" w:space="0" w:color="auto"/>
            </w:tcBorders>
            <w:hideMark/>
          </w:tcPr>
          <w:p w14:paraId="33CA9F76"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98.43±0.57</w:t>
            </w:r>
          </w:p>
        </w:tc>
        <w:tc>
          <w:tcPr>
            <w:tcW w:w="1887" w:type="dxa"/>
            <w:gridSpan w:val="2"/>
            <w:tcBorders>
              <w:top w:val="single" w:sz="4" w:space="0" w:color="auto"/>
              <w:left w:val="single" w:sz="4" w:space="0" w:color="auto"/>
              <w:bottom w:val="single" w:sz="4" w:space="0" w:color="auto"/>
              <w:right w:val="single" w:sz="4" w:space="0" w:color="auto"/>
            </w:tcBorders>
            <w:hideMark/>
          </w:tcPr>
          <w:p w14:paraId="7F543A9E"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99.50±0.40</w:t>
            </w:r>
          </w:p>
        </w:tc>
        <w:tc>
          <w:tcPr>
            <w:tcW w:w="2123" w:type="dxa"/>
            <w:gridSpan w:val="2"/>
            <w:tcBorders>
              <w:top w:val="single" w:sz="4" w:space="0" w:color="auto"/>
              <w:left w:val="single" w:sz="4" w:space="0" w:color="auto"/>
              <w:bottom w:val="single" w:sz="4" w:space="0" w:color="auto"/>
              <w:right w:val="single" w:sz="4" w:space="0" w:color="auto"/>
            </w:tcBorders>
            <w:hideMark/>
          </w:tcPr>
          <w:p w14:paraId="5D59CDE9"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60</w:t>
            </w:r>
          </w:p>
        </w:tc>
      </w:tr>
      <w:tr w:rsidR="005E1989" w14:paraId="2248EFAA" w14:textId="77777777" w:rsidTr="005E1989">
        <w:trPr>
          <w:trHeight w:val="261"/>
        </w:trPr>
        <w:tc>
          <w:tcPr>
            <w:tcW w:w="1590" w:type="dxa"/>
            <w:tcBorders>
              <w:top w:val="single" w:sz="4" w:space="0" w:color="auto"/>
              <w:left w:val="single" w:sz="4" w:space="0" w:color="auto"/>
              <w:bottom w:val="single" w:sz="4" w:space="0" w:color="auto"/>
              <w:right w:val="single" w:sz="4" w:space="0" w:color="auto"/>
            </w:tcBorders>
            <w:hideMark/>
          </w:tcPr>
          <w:p w14:paraId="20356FA6"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98.08±0.83</w:t>
            </w:r>
          </w:p>
        </w:tc>
        <w:tc>
          <w:tcPr>
            <w:tcW w:w="1661" w:type="dxa"/>
            <w:gridSpan w:val="2"/>
            <w:tcBorders>
              <w:top w:val="single" w:sz="4" w:space="0" w:color="auto"/>
              <w:left w:val="single" w:sz="4" w:space="0" w:color="auto"/>
              <w:bottom w:val="single" w:sz="4" w:space="0" w:color="auto"/>
              <w:right w:val="single" w:sz="4" w:space="0" w:color="auto"/>
            </w:tcBorders>
            <w:hideMark/>
          </w:tcPr>
          <w:p w14:paraId="3D08F41E"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97.15±0.32</w:t>
            </w:r>
          </w:p>
        </w:tc>
        <w:tc>
          <w:tcPr>
            <w:tcW w:w="1661" w:type="dxa"/>
            <w:gridSpan w:val="2"/>
            <w:tcBorders>
              <w:top w:val="single" w:sz="4" w:space="0" w:color="auto"/>
              <w:left w:val="single" w:sz="4" w:space="0" w:color="auto"/>
              <w:bottom w:val="single" w:sz="4" w:space="0" w:color="auto"/>
              <w:right w:val="single" w:sz="4" w:space="0" w:color="auto"/>
            </w:tcBorders>
            <w:hideMark/>
          </w:tcPr>
          <w:p w14:paraId="1B8A0150"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98.15±0.13</w:t>
            </w:r>
          </w:p>
        </w:tc>
        <w:tc>
          <w:tcPr>
            <w:tcW w:w="1887" w:type="dxa"/>
            <w:gridSpan w:val="2"/>
            <w:tcBorders>
              <w:top w:val="single" w:sz="4" w:space="0" w:color="auto"/>
              <w:left w:val="single" w:sz="4" w:space="0" w:color="auto"/>
              <w:bottom w:val="single" w:sz="4" w:space="0" w:color="auto"/>
              <w:right w:val="single" w:sz="4" w:space="0" w:color="auto"/>
            </w:tcBorders>
            <w:hideMark/>
          </w:tcPr>
          <w:p w14:paraId="18610872"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99.06±0.43</w:t>
            </w:r>
          </w:p>
        </w:tc>
        <w:tc>
          <w:tcPr>
            <w:tcW w:w="2123" w:type="dxa"/>
            <w:gridSpan w:val="2"/>
            <w:tcBorders>
              <w:top w:val="single" w:sz="4" w:space="0" w:color="auto"/>
              <w:left w:val="single" w:sz="4" w:space="0" w:color="auto"/>
              <w:bottom w:val="single" w:sz="4" w:space="0" w:color="auto"/>
              <w:right w:val="single" w:sz="4" w:space="0" w:color="auto"/>
            </w:tcBorders>
            <w:hideMark/>
          </w:tcPr>
          <w:p w14:paraId="5D8DC199" w14:textId="77777777" w:rsidR="005E1989" w:rsidRDefault="005E1989">
            <w:pPr>
              <w:ind w:left="-483"/>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75</w:t>
            </w:r>
          </w:p>
        </w:tc>
      </w:tr>
      <w:tr w:rsidR="005E1989" w14:paraId="18CDADF7" w14:textId="77777777" w:rsidTr="005E1989">
        <w:trPr>
          <w:trHeight w:val="249"/>
        </w:trPr>
        <w:tc>
          <w:tcPr>
            <w:tcW w:w="1590" w:type="dxa"/>
            <w:tcBorders>
              <w:top w:val="single" w:sz="4" w:space="0" w:color="auto"/>
              <w:left w:val="single" w:sz="4" w:space="0" w:color="auto"/>
              <w:bottom w:val="single" w:sz="4" w:space="0" w:color="auto"/>
              <w:right w:val="single" w:sz="4" w:space="0" w:color="auto"/>
            </w:tcBorders>
            <w:hideMark/>
          </w:tcPr>
          <w:p w14:paraId="631F0181"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98.00±0.42</w:t>
            </w:r>
          </w:p>
        </w:tc>
        <w:tc>
          <w:tcPr>
            <w:tcW w:w="1661" w:type="dxa"/>
            <w:gridSpan w:val="2"/>
            <w:tcBorders>
              <w:top w:val="single" w:sz="4" w:space="0" w:color="auto"/>
              <w:left w:val="single" w:sz="4" w:space="0" w:color="auto"/>
              <w:bottom w:val="single" w:sz="4" w:space="0" w:color="auto"/>
              <w:right w:val="single" w:sz="4" w:space="0" w:color="auto"/>
            </w:tcBorders>
            <w:hideMark/>
          </w:tcPr>
          <w:p w14:paraId="3789AD4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97.10±0.21</w:t>
            </w:r>
          </w:p>
        </w:tc>
        <w:tc>
          <w:tcPr>
            <w:tcW w:w="1661" w:type="dxa"/>
            <w:gridSpan w:val="2"/>
            <w:tcBorders>
              <w:top w:val="single" w:sz="4" w:space="0" w:color="auto"/>
              <w:left w:val="single" w:sz="4" w:space="0" w:color="auto"/>
              <w:bottom w:val="single" w:sz="4" w:space="0" w:color="auto"/>
              <w:right w:val="single" w:sz="4" w:space="0" w:color="auto"/>
            </w:tcBorders>
            <w:hideMark/>
          </w:tcPr>
          <w:p w14:paraId="37C91020"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97.36±0.48</w:t>
            </w:r>
          </w:p>
        </w:tc>
        <w:tc>
          <w:tcPr>
            <w:tcW w:w="1887" w:type="dxa"/>
            <w:gridSpan w:val="2"/>
            <w:tcBorders>
              <w:top w:val="single" w:sz="4" w:space="0" w:color="auto"/>
              <w:left w:val="single" w:sz="4" w:space="0" w:color="auto"/>
              <w:bottom w:val="single" w:sz="4" w:space="0" w:color="auto"/>
              <w:right w:val="single" w:sz="4" w:space="0" w:color="auto"/>
            </w:tcBorders>
            <w:hideMark/>
          </w:tcPr>
          <w:p w14:paraId="377C7038"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98.96±0.25</w:t>
            </w:r>
          </w:p>
        </w:tc>
        <w:tc>
          <w:tcPr>
            <w:tcW w:w="2123" w:type="dxa"/>
            <w:gridSpan w:val="2"/>
            <w:tcBorders>
              <w:top w:val="single" w:sz="4" w:space="0" w:color="auto"/>
              <w:left w:val="single" w:sz="4" w:space="0" w:color="auto"/>
              <w:bottom w:val="single" w:sz="4" w:space="0" w:color="auto"/>
              <w:right w:val="single" w:sz="4" w:space="0" w:color="auto"/>
            </w:tcBorders>
            <w:hideMark/>
          </w:tcPr>
          <w:p w14:paraId="3BE9F0F5"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rtl/>
                <w:lang w:bidi="ar-EG"/>
              </w:rPr>
              <w:t>90</w:t>
            </w:r>
          </w:p>
        </w:tc>
      </w:tr>
      <w:tr w:rsidR="005E1989" w14:paraId="6C65366A" w14:textId="77777777" w:rsidTr="005E1989">
        <w:trPr>
          <w:trHeight w:val="249"/>
        </w:trPr>
        <w:tc>
          <w:tcPr>
            <w:tcW w:w="1590" w:type="dxa"/>
            <w:tcBorders>
              <w:top w:val="single" w:sz="4" w:space="0" w:color="auto"/>
              <w:left w:val="single" w:sz="4" w:space="0" w:color="auto"/>
              <w:bottom w:val="single" w:sz="4" w:space="0" w:color="auto"/>
              <w:right w:val="single" w:sz="4" w:space="0" w:color="auto"/>
            </w:tcBorders>
            <w:hideMark/>
          </w:tcPr>
          <w:p w14:paraId="259790BC"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96.45±0.65</w:t>
            </w:r>
          </w:p>
        </w:tc>
        <w:tc>
          <w:tcPr>
            <w:tcW w:w="1661" w:type="dxa"/>
            <w:gridSpan w:val="2"/>
            <w:tcBorders>
              <w:top w:val="single" w:sz="4" w:space="0" w:color="auto"/>
              <w:left w:val="single" w:sz="4" w:space="0" w:color="auto"/>
              <w:bottom w:val="single" w:sz="4" w:space="0" w:color="auto"/>
              <w:right w:val="single" w:sz="4" w:space="0" w:color="auto"/>
            </w:tcBorders>
            <w:hideMark/>
          </w:tcPr>
          <w:p w14:paraId="4298320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96.16±0.09</w:t>
            </w:r>
          </w:p>
        </w:tc>
        <w:tc>
          <w:tcPr>
            <w:tcW w:w="1661" w:type="dxa"/>
            <w:gridSpan w:val="2"/>
            <w:tcBorders>
              <w:top w:val="single" w:sz="4" w:space="0" w:color="auto"/>
              <w:left w:val="single" w:sz="4" w:space="0" w:color="auto"/>
              <w:bottom w:val="single" w:sz="4" w:space="0" w:color="auto"/>
              <w:right w:val="single" w:sz="4" w:space="0" w:color="auto"/>
            </w:tcBorders>
            <w:hideMark/>
          </w:tcPr>
          <w:p w14:paraId="63C3CCB8"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97.38±0.23</w:t>
            </w:r>
          </w:p>
        </w:tc>
        <w:tc>
          <w:tcPr>
            <w:tcW w:w="1887" w:type="dxa"/>
            <w:gridSpan w:val="2"/>
            <w:tcBorders>
              <w:top w:val="single" w:sz="4" w:space="0" w:color="auto"/>
              <w:left w:val="single" w:sz="4" w:space="0" w:color="auto"/>
              <w:bottom w:val="single" w:sz="4" w:space="0" w:color="auto"/>
              <w:right w:val="single" w:sz="4" w:space="0" w:color="auto"/>
            </w:tcBorders>
            <w:hideMark/>
          </w:tcPr>
          <w:p w14:paraId="6991A60D"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97.6±0.17</w:t>
            </w:r>
          </w:p>
        </w:tc>
        <w:tc>
          <w:tcPr>
            <w:tcW w:w="2123" w:type="dxa"/>
            <w:gridSpan w:val="2"/>
            <w:tcBorders>
              <w:top w:val="single" w:sz="4" w:space="0" w:color="auto"/>
              <w:left w:val="single" w:sz="4" w:space="0" w:color="auto"/>
              <w:bottom w:val="single" w:sz="4" w:space="0" w:color="auto"/>
              <w:right w:val="single" w:sz="4" w:space="0" w:color="auto"/>
            </w:tcBorders>
            <w:hideMark/>
          </w:tcPr>
          <w:p w14:paraId="139C408E"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180</w:t>
            </w:r>
          </w:p>
        </w:tc>
      </w:tr>
    </w:tbl>
    <w:p w14:paraId="4B45236B" w14:textId="77777777" w:rsidR="009A4FED" w:rsidRDefault="009A4FED" w:rsidP="009A4FED">
      <w:pPr>
        <w:ind w:right="-993"/>
        <w:jc w:val="center"/>
        <w:rPr>
          <w:rFonts w:ascii="Times New Roman" w:hAnsi="Times New Roman" w:cs="Times New Roman"/>
          <w:b/>
          <w:bCs/>
          <w:sz w:val="20"/>
          <w:szCs w:val="20"/>
          <w:lang w:bidi="ar-EG"/>
        </w:rPr>
      </w:pPr>
    </w:p>
    <w:p w14:paraId="025F899E" w14:textId="77777777" w:rsidR="009A4FED" w:rsidRDefault="009A4FED" w:rsidP="009A4FED">
      <w:pPr>
        <w:ind w:right="-993"/>
        <w:jc w:val="center"/>
        <w:rPr>
          <w:rFonts w:ascii="Times New Roman" w:hAnsi="Times New Roman" w:cs="Times New Roman"/>
          <w:b/>
          <w:bCs/>
          <w:sz w:val="20"/>
          <w:szCs w:val="20"/>
          <w:lang w:bidi="ar-EG"/>
        </w:rPr>
      </w:pPr>
    </w:p>
    <w:p w14:paraId="7879A34E" w14:textId="5CDDBC65" w:rsidR="009A4FED" w:rsidRDefault="009A4FED" w:rsidP="009A4FED">
      <w:pPr>
        <w:ind w:right="-993"/>
        <w:jc w:val="center"/>
        <w:rPr>
          <w:rFonts w:ascii="Times New Roman" w:hAnsi="Times New Roman" w:cs="Times New Roman"/>
          <w:b/>
          <w:bCs/>
          <w:sz w:val="20"/>
          <w:szCs w:val="20"/>
          <w:rtl/>
          <w:lang w:bidi="ar-EG"/>
        </w:rPr>
      </w:pPr>
    </w:p>
    <w:p w14:paraId="41915FC2" w14:textId="011372FE" w:rsidR="00FB5B80" w:rsidRDefault="00FB5B80" w:rsidP="009A4FED">
      <w:pPr>
        <w:ind w:right="-993"/>
        <w:jc w:val="center"/>
        <w:rPr>
          <w:rFonts w:ascii="Times New Roman" w:hAnsi="Times New Roman" w:cs="Times New Roman"/>
          <w:b/>
          <w:bCs/>
          <w:sz w:val="20"/>
          <w:szCs w:val="20"/>
          <w:rtl/>
          <w:lang w:bidi="ar-EG"/>
        </w:rPr>
      </w:pPr>
    </w:p>
    <w:p w14:paraId="622F21C2" w14:textId="452F051D" w:rsidR="00FB5B80" w:rsidRDefault="00FB5B80" w:rsidP="009A4FED">
      <w:pPr>
        <w:ind w:right="-993"/>
        <w:jc w:val="center"/>
        <w:rPr>
          <w:rFonts w:ascii="Times New Roman" w:hAnsi="Times New Roman" w:cs="Times New Roman"/>
          <w:b/>
          <w:bCs/>
          <w:sz w:val="20"/>
          <w:szCs w:val="20"/>
          <w:rtl/>
          <w:lang w:bidi="ar-EG"/>
        </w:rPr>
      </w:pPr>
    </w:p>
    <w:p w14:paraId="2095797F" w14:textId="7E77B383" w:rsidR="009A4FED" w:rsidRDefault="009A4FED" w:rsidP="00831791">
      <w:pPr>
        <w:ind w:right="-993"/>
        <w:rPr>
          <w:rFonts w:ascii="Times New Roman" w:hAnsi="Times New Roman" w:cs="Times New Roman"/>
          <w:b/>
          <w:bCs/>
          <w:sz w:val="20"/>
          <w:szCs w:val="20"/>
          <w:rtl/>
          <w:lang w:bidi="ar-EG"/>
        </w:rPr>
      </w:pPr>
    </w:p>
    <w:p w14:paraId="36E8D972" w14:textId="77777777" w:rsidR="00557ECE" w:rsidRDefault="00557ECE" w:rsidP="00831791">
      <w:pPr>
        <w:ind w:right="-993"/>
        <w:rPr>
          <w:rFonts w:ascii="Times New Roman" w:hAnsi="Times New Roman" w:cs="Times New Roman"/>
          <w:b/>
          <w:bCs/>
          <w:sz w:val="20"/>
          <w:szCs w:val="20"/>
          <w:rtl/>
          <w:lang w:bidi="ar-EG"/>
        </w:rPr>
      </w:pPr>
    </w:p>
    <w:p w14:paraId="51C2AB6F" w14:textId="77777777" w:rsidR="00557ECE" w:rsidRDefault="00557ECE" w:rsidP="00831791">
      <w:pPr>
        <w:ind w:right="-993"/>
        <w:rPr>
          <w:rFonts w:ascii="Times New Roman" w:hAnsi="Times New Roman" w:cs="Times New Roman"/>
          <w:b/>
          <w:bCs/>
          <w:sz w:val="20"/>
          <w:szCs w:val="20"/>
          <w:rtl/>
          <w:lang w:bidi="ar-EG"/>
        </w:rPr>
      </w:pPr>
    </w:p>
    <w:p w14:paraId="52E11C18" w14:textId="77777777" w:rsidR="00557ECE" w:rsidRDefault="00557ECE" w:rsidP="00831791">
      <w:pPr>
        <w:ind w:right="-993"/>
        <w:rPr>
          <w:rFonts w:ascii="Times New Roman" w:hAnsi="Times New Roman" w:cs="Times New Roman"/>
          <w:b/>
          <w:bCs/>
          <w:sz w:val="20"/>
          <w:szCs w:val="20"/>
          <w:rtl/>
          <w:lang w:bidi="ar-EG"/>
        </w:rPr>
      </w:pPr>
    </w:p>
    <w:p w14:paraId="0BD6EA14" w14:textId="77777777" w:rsidR="00557ECE" w:rsidRDefault="00557ECE" w:rsidP="00831791">
      <w:pPr>
        <w:ind w:right="-993"/>
        <w:rPr>
          <w:rFonts w:ascii="Times New Roman" w:hAnsi="Times New Roman" w:cs="Times New Roman"/>
          <w:b/>
          <w:bCs/>
          <w:sz w:val="20"/>
          <w:szCs w:val="20"/>
          <w:rtl/>
          <w:lang w:bidi="ar-EG"/>
        </w:rPr>
      </w:pPr>
    </w:p>
    <w:p w14:paraId="5166C795" w14:textId="77777777" w:rsidR="00557ECE" w:rsidRDefault="00557ECE" w:rsidP="00831791">
      <w:pPr>
        <w:ind w:right="-993"/>
        <w:rPr>
          <w:rFonts w:ascii="Times New Roman" w:hAnsi="Times New Roman" w:cs="Times New Roman"/>
          <w:b/>
          <w:bCs/>
          <w:sz w:val="20"/>
          <w:szCs w:val="20"/>
          <w:rtl/>
          <w:lang w:bidi="ar-EG"/>
        </w:rPr>
      </w:pPr>
    </w:p>
    <w:p w14:paraId="73BA6E76" w14:textId="77777777" w:rsidR="00557ECE" w:rsidRDefault="00557ECE" w:rsidP="00831791">
      <w:pPr>
        <w:ind w:right="-993"/>
        <w:rPr>
          <w:rFonts w:ascii="Times New Roman" w:hAnsi="Times New Roman" w:cs="Times New Roman"/>
          <w:b/>
          <w:bCs/>
          <w:sz w:val="20"/>
          <w:szCs w:val="20"/>
          <w:rtl/>
          <w:lang w:bidi="ar-EG"/>
        </w:rPr>
      </w:pPr>
    </w:p>
    <w:p w14:paraId="136410B5" w14:textId="77777777" w:rsidR="00557ECE" w:rsidRDefault="00557ECE" w:rsidP="00831791">
      <w:pPr>
        <w:ind w:right="-993"/>
        <w:rPr>
          <w:rFonts w:ascii="Times New Roman" w:hAnsi="Times New Roman" w:cs="Times New Roman"/>
          <w:b/>
          <w:bCs/>
          <w:sz w:val="20"/>
          <w:szCs w:val="20"/>
          <w:rtl/>
          <w:lang w:bidi="ar-EG"/>
        </w:rPr>
      </w:pPr>
    </w:p>
    <w:p w14:paraId="6AEC83DB" w14:textId="77777777" w:rsidR="00557ECE" w:rsidRDefault="00557ECE" w:rsidP="00831791">
      <w:pPr>
        <w:ind w:right="-993"/>
        <w:rPr>
          <w:rFonts w:ascii="Times New Roman" w:hAnsi="Times New Roman" w:cs="Times New Roman"/>
          <w:b/>
          <w:bCs/>
          <w:sz w:val="20"/>
          <w:szCs w:val="20"/>
          <w:rtl/>
          <w:lang w:bidi="ar-EG"/>
        </w:rPr>
      </w:pPr>
    </w:p>
    <w:p w14:paraId="512E9383" w14:textId="77777777" w:rsidR="00831791" w:rsidRDefault="00831791" w:rsidP="00831791">
      <w:pPr>
        <w:ind w:right="-993"/>
        <w:rPr>
          <w:rFonts w:ascii="Times New Roman" w:hAnsi="Times New Roman" w:cs="Times New Roman"/>
          <w:b/>
          <w:bCs/>
          <w:sz w:val="20"/>
          <w:szCs w:val="20"/>
          <w:lang w:bidi="ar-EG"/>
        </w:rPr>
      </w:pPr>
    </w:p>
    <w:p w14:paraId="42AED7DF" w14:textId="06F0BF0B" w:rsidR="009A4FED" w:rsidRDefault="009A4FED" w:rsidP="00557ECE">
      <w:pPr>
        <w:ind w:right="-142"/>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lastRenderedPageBreak/>
        <w:t>Table (</w:t>
      </w:r>
      <w:r w:rsidR="00FB5B80">
        <w:rPr>
          <w:rFonts w:ascii="Times New Roman" w:hAnsi="Times New Roman" w:cs="Times New Roman"/>
          <w:b/>
          <w:bCs/>
          <w:sz w:val="20"/>
          <w:szCs w:val="20"/>
          <w:lang w:bidi="ar-EG"/>
        </w:rPr>
        <w:t>3</w:t>
      </w:r>
      <w:r w:rsidRPr="00C40D85">
        <w:rPr>
          <w:rFonts w:ascii="Times New Roman" w:hAnsi="Times New Roman" w:cs="Times New Roman"/>
          <w:b/>
          <w:bCs/>
          <w:sz w:val="20"/>
          <w:szCs w:val="20"/>
          <w:lang w:bidi="ar-EG"/>
        </w:rPr>
        <w:t>): Kinetic parameters and calculated correlation coefficients of the degradation profile of MRT in situ nasal gel formulations at 4 ºC according to zero, first and second order kinetics</w:t>
      </w:r>
      <w:r>
        <w:rPr>
          <w:rFonts w:ascii="Times New Roman" w:hAnsi="Times New Roman" w:cs="Times New Roman"/>
          <w:b/>
          <w:bCs/>
          <w:sz w:val="20"/>
          <w:szCs w:val="20"/>
          <w:lang w:bidi="ar-EG"/>
        </w:rPr>
        <w:t>.</w:t>
      </w:r>
    </w:p>
    <w:tbl>
      <w:tblPr>
        <w:tblStyle w:val="TableGrid"/>
        <w:bidiVisual/>
        <w:tblW w:w="9155" w:type="dxa"/>
        <w:tblInd w:w="104" w:type="dxa"/>
        <w:tblLayout w:type="fixed"/>
        <w:tblLook w:val="04A0" w:firstRow="1" w:lastRow="0" w:firstColumn="1" w:lastColumn="0" w:noHBand="0" w:noVBand="1"/>
      </w:tblPr>
      <w:tblGrid>
        <w:gridCol w:w="1696"/>
        <w:gridCol w:w="99"/>
        <w:gridCol w:w="1821"/>
        <w:gridCol w:w="57"/>
        <w:gridCol w:w="1651"/>
        <w:gridCol w:w="472"/>
        <w:gridCol w:w="1268"/>
        <w:gridCol w:w="39"/>
        <w:gridCol w:w="1134"/>
        <w:gridCol w:w="905"/>
        <w:gridCol w:w="13"/>
      </w:tblGrid>
      <w:tr w:rsidR="009A4FED" w:rsidRPr="00D10517" w14:paraId="32EF6084" w14:textId="77777777" w:rsidTr="002064A3">
        <w:trPr>
          <w:trHeight w:val="174"/>
        </w:trPr>
        <w:tc>
          <w:tcPr>
            <w:tcW w:w="9155" w:type="dxa"/>
            <w:gridSpan w:val="11"/>
          </w:tcPr>
          <w:p w14:paraId="489C4E64" w14:textId="77777777" w:rsidR="009A4FED" w:rsidRDefault="009A4FED" w:rsidP="002064A3">
            <w:pPr>
              <w:tabs>
                <w:tab w:val="left" w:pos="7610"/>
              </w:tabs>
              <w:ind w:left="-483"/>
              <w:jc w:val="right"/>
              <w:rPr>
                <w:rFonts w:asciiTheme="majorBidi" w:hAnsiTheme="majorBidi" w:cs="Times New Roman"/>
                <w:b/>
                <w:bCs/>
                <w:sz w:val="20"/>
                <w:szCs w:val="20"/>
                <w:lang w:bidi="ar-EG"/>
              </w:rPr>
            </w:pPr>
            <w:r w:rsidRPr="00D10517">
              <w:rPr>
                <w:rFonts w:asciiTheme="majorBidi" w:hAnsiTheme="majorBidi" w:cs="Times New Roman"/>
                <w:b/>
                <w:bCs/>
                <w:sz w:val="20"/>
                <w:szCs w:val="20"/>
                <w:lang w:bidi="ar-EG"/>
              </w:rPr>
              <w:t>Kinetic parameters of the degradation profile of MRT</w:t>
            </w:r>
            <w:r>
              <w:rPr>
                <w:rFonts w:asciiTheme="majorBidi" w:hAnsiTheme="majorBidi" w:cs="Times New Roman"/>
                <w:b/>
                <w:bCs/>
                <w:sz w:val="20"/>
                <w:szCs w:val="20"/>
                <w:lang w:bidi="ar-EG"/>
              </w:rPr>
              <w:t xml:space="preserve"> in situ</w:t>
            </w:r>
            <w:r w:rsidRPr="00D10517">
              <w:rPr>
                <w:rFonts w:asciiTheme="majorBidi" w:hAnsiTheme="majorBidi" w:cs="Times New Roman"/>
                <w:b/>
                <w:bCs/>
                <w:sz w:val="20"/>
                <w:szCs w:val="20"/>
                <w:lang w:bidi="ar-EG"/>
              </w:rPr>
              <w:t xml:space="preserve"> nasal gel formulations at 4 ºC</w:t>
            </w:r>
            <w:r>
              <w:rPr>
                <w:rFonts w:asciiTheme="majorBidi" w:hAnsiTheme="majorBidi" w:cs="Times New Roman"/>
                <w:b/>
                <w:bCs/>
                <w:sz w:val="20"/>
                <w:szCs w:val="20"/>
                <w:lang w:bidi="ar-EG"/>
              </w:rPr>
              <w:t xml:space="preserve"> </w:t>
            </w:r>
            <w:r w:rsidRPr="00D10517">
              <w:rPr>
                <w:rFonts w:asciiTheme="majorBidi" w:hAnsiTheme="majorBidi" w:cs="Times New Roman"/>
                <w:b/>
                <w:bCs/>
                <w:sz w:val="20"/>
                <w:szCs w:val="20"/>
                <w:lang w:bidi="ar-EG"/>
              </w:rPr>
              <w:t>according</w:t>
            </w:r>
          </w:p>
          <w:p w14:paraId="2F783E00"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D10517">
              <w:rPr>
                <w:rFonts w:asciiTheme="majorBidi" w:hAnsiTheme="majorBidi" w:cs="Times New Roman"/>
                <w:b/>
                <w:bCs/>
                <w:sz w:val="20"/>
                <w:szCs w:val="20"/>
                <w:lang w:bidi="ar-EG"/>
              </w:rPr>
              <w:t xml:space="preserve"> to zero order kinetics.</w:t>
            </w:r>
          </w:p>
        </w:tc>
      </w:tr>
      <w:tr w:rsidR="009A4FED" w:rsidRPr="00D10517" w14:paraId="4E9E1CD8" w14:textId="77777777" w:rsidTr="002064A3">
        <w:trPr>
          <w:trHeight w:val="174"/>
        </w:trPr>
        <w:tc>
          <w:tcPr>
            <w:tcW w:w="1696" w:type="dxa"/>
          </w:tcPr>
          <w:p w14:paraId="24566B9E" w14:textId="78B60D7E" w:rsidR="009A4FED" w:rsidRPr="00C40D85" w:rsidRDefault="009A4FED" w:rsidP="002064A3">
            <w:pPr>
              <w:tabs>
                <w:tab w:val="left" w:pos="7610"/>
              </w:tabs>
              <w:ind w:left="-483"/>
              <w:jc w:val="center"/>
              <w:rPr>
                <w:rFonts w:ascii="Times New Roman" w:hAnsi="Times New Roman" w:cs="Times New Roman"/>
                <w:b/>
                <w:bCs/>
                <w:sz w:val="20"/>
                <w:szCs w:val="20"/>
                <w:rtl/>
                <w:lang w:bidi="ar-EG"/>
              </w:rPr>
            </w:pPr>
            <w:r w:rsidRPr="00C40D85">
              <w:rPr>
                <w:rFonts w:asciiTheme="majorBidi" w:hAnsiTheme="majorBidi" w:cs="Times New Roman"/>
                <w:b/>
                <w:bCs/>
                <w:sz w:val="20"/>
                <w:szCs w:val="20"/>
                <w:lang w:bidi="ar-EG"/>
              </w:rPr>
              <w:fldChar w:fldCharType="begin"/>
            </w:r>
            <w:r w:rsidRPr="00C40D85">
              <w:rPr>
                <w:rFonts w:asciiTheme="majorBidi" w:hAnsiTheme="majorBidi" w:cs="Times New Roman"/>
                <w:b/>
                <w:bCs/>
                <w:sz w:val="20"/>
                <w:szCs w:val="20"/>
                <w:lang w:bidi="ar-EG"/>
              </w:rPr>
              <w:instrText xml:space="preserve"> QUOTE </w:instrText>
            </w:r>
            <w:r w:rsidRPr="00C40D85">
              <w:rPr>
                <w:noProof/>
                <w:position w:val="-6"/>
              </w:rPr>
              <w:drawing>
                <wp:inline distT="0" distB="0" distL="0" distR="0" wp14:anchorId="61C5F72A" wp14:editId="07CA589C">
                  <wp:extent cx="182880" cy="16002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C40D85">
              <w:rPr>
                <w:rFonts w:asciiTheme="majorBidi" w:hAnsiTheme="majorBidi" w:cs="Times New Roman"/>
                <w:b/>
                <w:bCs/>
                <w:sz w:val="20"/>
                <w:szCs w:val="20"/>
                <w:lang w:bidi="ar-EG"/>
              </w:rPr>
              <w:instrText xml:space="preserve"> </w:instrText>
            </w:r>
            <w:r w:rsidRPr="00C40D85">
              <w:rPr>
                <w:rFonts w:asciiTheme="majorBidi" w:hAnsiTheme="majorBidi" w:cs="Times New Roman"/>
                <w:b/>
                <w:bCs/>
                <w:sz w:val="20"/>
                <w:szCs w:val="20"/>
                <w:lang w:bidi="ar-EG"/>
              </w:rPr>
              <w:fldChar w:fldCharType="separate"/>
            </w:r>
            <w:r w:rsidRPr="00C40D85">
              <w:rPr>
                <w:noProof/>
                <w:position w:val="-6"/>
              </w:rPr>
              <w:drawing>
                <wp:inline distT="0" distB="0" distL="0" distR="0" wp14:anchorId="02A7F4C8" wp14:editId="47EE59BD">
                  <wp:extent cx="182880" cy="16002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C40D85">
              <w:rPr>
                <w:rFonts w:asciiTheme="majorBidi" w:hAnsiTheme="majorBidi" w:cs="Times New Roman"/>
                <w:b/>
                <w:bCs/>
                <w:sz w:val="20"/>
                <w:szCs w:val="20"/>
                <w:lang w:bidi="ar-EG"/>
              </w:rPr>
              <w:fldChar w:fldCharType="end"/>
            </w:r>
            <w:r w:rsidRPr="00C40D85">
              <w:rPr>
                <w:rFonts w:ascii="Times New Roman" w:hAnsi="Times New Roman" w:cs="Times New Roman"/>
                <w:b/>
                <w:bCs/>
                <w:sz w:val="20"/>
                <w:szCs w:val="20"/>
                <w:lang w:bidi="ar-EG"/>
              </w:rPr>
              <w:t xml:space="preserve"> </w:t>
            </w:r>
          </w:p>
          <w:p w14:paraId="226B40B3"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(days)</w:t>
            </w:r>
          </w:p>
        </w:tc>
        <w:tc>
          <w:tcPr>
            <w:tcW w:w="1977" w:type="dxa"/>
            <w:gridSpan w:val="3"/>
          </w:tcPr>
          <w:p w14:paraId="079DE4A1"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Rate</w:t>
            </w:r>
          </w:p>
          <w:p w14:paraId="4F58A08C"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Constant</w:t>
            </w:r>
          </w:p>
          <w:p w14:paraId="1613ED35"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w:t>
            </w:r>
          </w:p>
          <w:p w14:paraId="157FD5A2"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mg%/day</w:t>
            </w:r>
          </w:p>
        </w:tc>
        <w:tc>
          <w:tcPr>
            <w:tcW w:w="2123" w:type="dxa"/>
            <w:gridSpan w:val="2"/>
          </w:tcPr>
          <w:p w14:paraId="64337759"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w:t>
            </w:r>
          </w:p>
          <w:p w14:paraId="257686D2" w14:textId="77777777" w:rsidR="009A4FED" w:rsidRPr="00C40D85" w:rsidRDefault="009A4FED" w:rsidP="002064A3">
            <w:pPr>
              <w:tabs>
                <w:tab w:val="left" w:pos="7610"/>
              </w:tabs>
              <w:ind w:left="-483"/>
              <w:jc w:val="center"/>
              <w:rPr>
                <w:rFonts w:ascii="Times New Roman" w:hAnsi="Times New Roman" w:cs="Times New Roman"/>
                <w:b/>
                <w:bCs/>
                <w:sz w:val="20"/>
                <w:szCs w:val="20"/>
                <w:rtl/>
                <w:lang w:bidi="ar-EG"/>
              </w:rPr>
            </w:pPr>
            <w:r w:rsidRPr="00C40D85">
              <w:rPr>
                <w:rFonts w:ascii="Times New Roman" w:hAnsi="Times New Roman" w:cs="Times New Roman"/>
                <w:b/>
                <w:bCs/>
                <w:sz w:val="20"/>
                <w:szCs w:val="20"/>
                <w:lang w:bidi="ar-EG"/>
              </w:rPr>
              <w:t>Coefficient</w:t>
            </w:r>
          </w:p>
          <w:p w14:paraId="4F1EF8EF"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w:t>
            </w:r>
          </w:p>
        </w:tc>
        <w:tc>
          <w:tcPr>
            <w:tcW w:w="1307" w:type="dxa"/>
            <w:gridSpan w:val="2"/>
          </w:tcPr>
          <w:p w14:paraId="7240D013"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Slope</w:t>
            </w:r>
          </w:p>
          <w:p w14:paraId="3B7B4E48"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(b)</w:t>
            </w:r>
          </w:p>
        </w:tc>
        <w:tc>
          <w:tcPr>
            <w:tcW w:w="1134" w:type="dxa"/>
          </w:tcPr>
          <w:p w14:paraId="0476F0DC"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Intercept</w:t>
            </w:r>
          </w:p>
          <w:p w14:paraId="6202CD16"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(a)</w:t>
            </w:r>
          </w:p>
        </w:tc>
        <w:tc>
          <w:tcPr>
            <w:tcW w:w="918" w:type="dxa"/>
            <w:gridSpan w:val="2"/>
          </w:tcPr>
          <w:p w14:paraId="2082A26E"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57C32EA3" w14:textId="77777777" w:rsidTr="002064A3">
        <w:trPr>
          <w:trHeight w:val="398"/>
        </w:trPr>
        <w:tc>
          <w:tcPr>
            <w:tcW w:w="1696" w:type="dxa"/>
          </w:tcPr>
          <w:p w14:paraId="22C55DDE"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3755.48</w:t>
            </w:r>
          </w:p>
          <w:p w14:paraId="08AEC77F"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1977" w:type="dxa"/>
            <w:gridSpan w:val="3"/>
          </w:tcPr>
          <w:p w14:paraId="34280F4E"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0.0133</w:t>
            </w:r>
          </w:p>
          <w:p w14:paraId="7FDFF7B4"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p w14:paraId="4E2EA276" w14:textId="77777777" w:rsidR="009A4FED" w:rsidRPr="00C40D85" w:rsidRDefault="009A4FED" w:rsidP="002064A3">
            <w:pPr>
              <w:tabs>
                <w:tab w:val="left" w:pos="7610"/>
              </w:tabs>
              <w:ind w:left="-483"/>
              <w:jc w:val="center"/>
              <w:rPr>
                <w:rFonts w:ascii="Times New Roman" w:hAnsi="Times New Roman" w:cs="Times New Roman"/>
                <w:sz w:val="20"/>
                <w:szCs w:val="20"/>
                <w:lang w:bidi="ar-EG"/>
              </w:rPr>
            </w:pPr>
          </w:p>
        </w:tc>
        <w:tc>
          <w:tcPr>
            <w:tcW w:w="2123" w:type="dxa"/>
            <w:gridSpan w:val="2"/>
          </w:tcPr>
          <w:p w14:paraId="6E1B5C43"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0.9566</w:t>
            </w:r>
          </w:p>
          <w:p w14:paraId="2AAF568D"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1307" w:type="dxa"/>
            <w:gridSpan w:val="2"/>
          </w:tcPr>
          <w:p w14:paraId="23981B64"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0.01331</w:t>
            </w:r>
          </w:p>
          <w:p w14:paraId="1D5F9FB3"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1134" w:type="dxa"/>
          </w:tcPr>
          <w:p w14:paraId="787E5DBB"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100.4079</w:t>
            </w:r>
          </w:p>
        </w:tc>
        <w:tc>
          <w:tcPr>
            <w:tcW w:w="918" w:type="dxa"/>
            <w:gridSpan w:val="2"/>
          </w:tcPr>
          <w:p w14:paraId="22DEC89F" w14:textId="77777777" w:rsidR="009A4FED" w:rsidRPr="00C40D85" w:rsidRDefault="009A4FED" w:rsidP="002064A3">
            <w:pPr>
              <w:tabs>
                <w:tab w:val="left" w:pos="7610"/>
              </w:tabs>
              <w:ind w:left="-483"/>
              <w:jc w:val="right"/>
              <w:rPr>
                <w:rFonts w:ascii="Times New Roman" w:hAnsi="Times New Roman" w:cs="Times New Roman"/>
                <w:b/>
                <w:bCs/>
                <w:sz w:val="20"/>
                <w:szCs w:val="20"/>
                <w:rtl/>
                <w:lang w:bidi="ar-EG"/>
              </w:rPr>
            </w:pPr>
            <w:r w:rsidRPr="00C40D85">
              <w:rPr>
                <w:rFonts w:ascii="Times New Roman" w:hAnsi="Times New Roman" w:cs="Times New Roman"/>
                <w:b/>
                <w:bCs/>
                <w:sz w:val="20"/>
                <w:szCs w:val="20"/>
                <w:lang w:bidi="ar-EG"/>
              </w:rPr>
              <w:t>F1</w:t>
            </w:r>
          </w:p>
        </w:tc>
      </w:tr>
      <w:tr w:rsidR="009A4FED" w:rsidRPr="00D10517" w14:paraId="7225BB67" w14:textId="77777777" w:rsidTr="002064A3">
        <w:trPr>
          <w:trHeight w:val="195"/>
        </w:trPr>
        <w:tc>
          <w:tcPr>
            <w:tcW w:w="1696" w:type="dxa"/>
          </w:tcPr>
          <w:tbl>
            <w:tblPr>
              <w:tblW w:w="1471" w:type="dxa"/>
              <w:tblLayout w:type="fixed"/>
              <w:tblCellMar>
                <w:left w:w="0" w:type="dxa"/>
                <w:right w:w="0" w:type="dxa"/>
              </w:tblCellMar>
              <w:tblLook w:val="04A0" w:firstRow="1" w:lastRow="0" w:firstColumn="1" w:lastColumn="0" w:noHBand="0" w:noVBand="1"/>
            </w:tblPr>
            <w:tblGrid>
              <w:gridCol w:w="1471"/>
            </w:tblGrid>
            <w:tr w:rsidR="009A4FED" w:rsidRPr="00D10517" w14:paraId="55445DA4" w14:textId="77777777" w:rsidTr="002064A3">
              <w:trPr>
                <w:trHeight w:val="57"/>
              </w:trPr>
              <w:tc>
                <w:tcPr>
                  <w:tcW w:w="1480" w:type="dxa"/>
                  <w:tcBorders>
                    <w:top w:val="nil"/>
                    <w:left w:val="nil"/>
                    <w:bottom w:val="nil"/>
                    <w:right w:val="nil"/>
                  </w:tcBorders>
                  <w:noWrap/>
                  <w:tcMar>
                    <w:top w:w="15" w:type="dxa"/>
                    <w:left w:w="15" w:type="dxa"/>
                    <w:bottom w:w="0" w:type="dxa"/>
                    <w:right w:w="15" w:type="dxa"/>
                  </w:tcMar>
                  <w:vAlign w:val="bottom"/>
                  <w:hideMark/>
                </w:tcPr>
                <w:p w14:paraId="75E109DD" w14:textId="77777777" w:rsidR="009A4FED" w:rsidRPr="00C40D85" w:rsidRDefault="009A4FED" w:rsidP="002064A3">
                  <w:pPr>
                    <w:bidi w:val="0"/>
                    <w:ind w:left="-483"/>
                    <w:jc w:val="center"/>
                    <w:rPr>
                      <w:rFonts w:ascii="Times New Roman" w:hAnsi="Times New Roman" w:cs="Times New Roman"/>
                      <w:sz w:val="20"/>
                      <w:szCs w:val="20"/>
                    </w:rPr>
                  </w:pPr>
                  <w:r w:rsidRPr="00C40D85">
                    <w:rPr>
                      <w:rFonts w:ascii="Times New Roman" w:hAnsi="Times New Roman" w:cs="Times New Roman"/>
                      <w:sz w:val="20"/>
                      <w:szCs w:val="20"/>
                    </w:rPr>
                    <w:t>4                545.85</w:t>
                  </w:r>
                </w:p>
              </w:tc>
            </w:tr>
          </w:tbl>
          <w:p w14:paraId="3AC94E3F"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1977" w:type="dxa"/>
            <w:gridSpan w:val="3"/>
          </w:tcPr>
          <w:tbl>
            <w:tblPr>
              <w:tblW w:w="1751" w:type="dxa"/>
              <w:tblLayout w:type="fixed"/>
              <w:tblCellMar>
                <w:left w:w="0" w:type="dxa"/>
                <w:right w:w="0" w:type="dxa"/>
              </w:tblCellMar>
              <w:tblLook w:val="04A0" w:firstRow="1" w:lastRow="0" w:firstColumn="1" w:lastColumn="0" w:noHBand="0" w:noVBand="1"/>
            </w:tblPr>
            <w:tblGrid>
              <w:gridCol w:w="1751"/>
            </w:tblGrid>
            <w:tr w:rsidR="009A4FED" w:rsidRPr="00D10517" w14:paraId="3749CF1E" w14:textId="77777777" w:rsidTr="002064A3">
              <w:trPr>
                <w:trHeight w:val="57"/>
              </w:trPr>
              <w:tc>
                <w:tcPr>
                  <w:tcW w:w="1761" w:type="dxa"/>
                  <w:tcBorders>
                    <w:top w:val="nil"/>
                    <w:left w:val="nil"/>
                    <w:bottom w:val="nil"/>
                    <w:right w:val="nil"/>
                  </w:tcBorders>
                  <w:noWrap/>
                  <w:tcMar>
                    <w:top w:w="15" w:type="dxa"/>
                    <w:left w:w="15" w:type="dxa"/>
                    <w:bottom w:w="0" w:type="dxa"/>
                    <w:right w:w="15" w:type="dxa"/>
                  </w:tcMar>
                  <w:vAlign w:val="bottom"/>
                  <w:hideMark/>
                </w:tcPr>
                <w:p w14:paraId="57CB8F6B" w14:textId="77777777" w:rsidR="009A4FED" w:rsidRPr="00C40D85" w:rsidRDefault="009A4FED" w:rsidP="002064A3">
                  <w:pPr>
                    <w:bidi w:val="0"/>
                    <w:ind w:left="-483"/>
                    <w:jc w:val="center"/>
                    <w:rPr>
                      <w:rFonts w:ascii="Times New Roman" w:hAnsi="Times New Roman" w:cs="Times New Roman"/>
                      <w:sz w:val="20"/>
                      <w:szCs w:val="20"/>
                    </w:rPr>
                  </w:pPr>
                  <w:r w:rsidRPr="00C40D85">
                    <w:rPr>
                      <w:rFonts w:ascii="Times New Roman" w:hAnsi="Times New Roman" w:cs="Times New Roman"/>
                      <w:sz w:val="20"/>
                      <w:szCs w:val="20"/>
                    </w:rPr>
                    <w:t xml:space="preserve">                      0.011</w:t>
                  </w:r>
                </w:p>
              </w:tc>
            </w:tr>
          </w:tbl>
          <w:p w14:paraId="259B842C"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2123" w:type="dxa"/>
            <w:gridSpan w:val="2"/>
          </w:tcPr>
          <w:tbl>
            <w:tblPr>
              <w:tblW w:w="1896" w:type="dxa"/>
              <w:tblLayout w:type="fixed"/>
              <w:tblCellMar>
                <w:left w:w="0" w:type="dxa"/>
                <w:right w:w="0" w:type="dxa"/>
              </w:tblCellMar>
              <w:tblLook w:val="04A0" w:firstRow="1" w:lastRow="0" w:firstColumn="1" w:lastColumn="0" w:noHBand="0" w:noVBand="1"/>
            </w:tblPr>
            <w:tblGrid>
              <w:gridCol w:w="1896"/>
            </w:tblGrid>
            <w:tr w:rsidR="009A4FED" w:rsidRPr="00D10517" w14:paraId="245B0650" w14:textId="77777777" w:rsidTr="002064A3">
              <w:trPr>
                <w:trHeight w:val="57"/>
              </w:trPr>
              <w:tc>
                <w:tcPr>
                  <w:tcW w:w="1907" w:type="dxa"/>
                  <w:tcBorders>
                    <w:top w:val="nil"/>
                    <w:left w:val="nil"/>
                    <w:bottom w:val="nil"/>
                    <w:right w:val="nil"/>
                  </w:tcBorders>
                  <w:noWrap/>
                  <w:tcMar>
                    <w:top w:w="15" w:type="dxa"/>
                    <w:left w:w="15" w:type="dxa"/>
                    <w:bottom w:w="0" w:type="dxa"/>
                    <w:right w:w="15" w:type="dxa"/>
                  </w:tcMar>
                  <w:vAlign w:val="bottom"/>
                  <w:hideMark/>
                </w:tcPr>
                <w:p w14:paraId="5A2A5065" w14:textId="77777777" w:rsidR="009A4FED" w:rsidRPr="00C40D85" w:rsidRDefault="009A4FED" w:rsidP="002064A3">
                  <w:pPr>
                    <w:pStyle w:val="ListParagraph"/>
                    <w:numPr>
                      <w:ilvl w:val="0"/>
                      <w:numId w:val="1"/>
                    </w:numPr>
                    <w:bidi w:val="0"/>
                    <w:jc w:val="center"/>
                    <w:rPr>
                      <w:rFonts w:ascii="Times New Roman" w:hAnsi="Times New Roman" w:cs="Times New Roman"/>
                      <w:sz w:val="20"/>
                      <w:szCs w:val="20"/>
                    </w:rPr>
                  </w:pPr>
                  <w:r w:rsidRPr="00C40D85">
                    <w:rPr>
                      <w:rFonts w:ascii="Times New Roman" w:hAnsi="Times New Roman" w:cs="Times New Roman"/>
                      <w:sz w:val="20"/>
                      <w:szCs w:val="20"/>
                    </w:rPr>
                    <w:t xml:space="preserve">              -0.97</w:t>
                  </w:r>
                  <w:r>
                    <w:rPr>
                      <w:rFonts w:ascii="Times New Roman" w:hAnsi="Times New Roman" w:cs="Times New Roman"/>
                      <w:sz w:val="20"/>
                      <w:szCs w:val="20"/>
                    </w:rPr>
                    <w:t>8</w:t>
                  </w:r>
                </w:p>
              </w:tc>
            </w:tr>
          </w:tbl>
          <w:p w14:paraId="530DF9D0"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1307" w:type="dxa"/>
            <w:gridSpan w:val="2"/>
          </w:tcPr>
          <w:tbl>
            <w:tblPr>
              <w:tblW w:w="1478" w:type="dxa"/>
              <w:tblLayout w:type="fixed"/>
              <w:tblCellMar>
                <w:left w:w="0" w:type="dxa"/>
                <w:right w:w="0" w:type="dxa"/>
              </w:tblCellMar>
              <w:tblLook w:val="04A0" w:firstRow="1" w:lastRow="0" w:firstColumn="1" w:lastColumn="0" w:noHBand="0" w:noVBand="1"/>
            </w:tblPr>
            <w:tblGrid>
              <w:gridCol w:w="1478"/>
            </w:tblGrid>
            <w:tr w:rsidR="009A4FED" w:rsidRPr="00D10517" w14:paraId="5018B96D" w14:textId="77777777" w:rsidTr="002064A3">
              <w:trPr>
                <w:trHeight w:val="64"/>
              </w:trPr>
              <w:tc>
                <w:tcPr>
                  <w:tcW w:w="1487" w:type="dxa"/>
                  <w:tcBorders>
                    <w:top w:val="nil"/>
                    <w:left w:val="nil"/>
                    <w:bottom w:val="nil"/>
                    <w:right w:val="nil"/>
                  </w:tcBorders>
                  <w:noWrap/>
                  <w:tcMar>
                    <w:top w:w="15" w:type="dxa"/>
                    <w:left w:w="15" w:type="dxa"/>
                    <w:bottom w:w="0" w:type="dxa"/>
                    <w:right w:w="15" w:type="dxa"/>
                  </w:tcMar>
                  <w:vAlign w:val="bottom"/>
                  <w:hideMark/>
                </w:tcPr>
                <w:p w14:paraId="5A3576BB" w14:textId="77777777" w:rsidR="009A4FED" w:rsidRPr="00C40D85" w:rsidRDefault="009A4FED" w:rsidP="002064A3">
                  <w:pPr>
                    <w:bidi w:val="0"/>
                    <w:ind w:left="-483"/>
                    <w:jc w:val="center"/>
                    <w:rPr>
                      <w:rFonts w:ascii="Times New Roman" w:hAnsi="Times New Roman" w:cs="Times New Roman"/>
                      <w:sz w:val="20"/>
                      <w:szCs w:val="20"/>
                    </w:rPr>
                  </w:pPr>
                  <w:r w:rsidRPr="00C40D85">
                    <w:rPr>
                      <w:rFonts w:ascii="Times New Roman" w:hAnsi="Times New Roman" w:cs="Times New Roman"/>
                      <w:sz w:val="20"/>
                      <w:szCs w:val="20"/>
                    </w:rPr>
                    <w:t xml:space="preserve">                   -0.01</w:t>
                  </w:r>
                </w:p>
              </w:tc>
            </w:tr>
          </w:tbl>
          <w:p w14:paraId="5F8E6E1A"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1134" w:type="dxa"/>
          </w:tcPr>
          <w:tbl>
            <w:tblPr>
              <w:tblW w:w="962" w:type="dxa"/>
              <w:tblLayout w:type="fixed"/>
              <w:tblCellMar>
                <w:left w:w="0" w:type="dxa"/>
                <w:right w:w="0" w:type="dxa"/>
              </w:tblCellMar>
              <w:tblLook w:val="04A0" w:firstRow="1" w:lastRow="0" w:firstColumn="1" w:lastColumn="0" w:noHBand="0" w:noVBand="1"/>
            </w:tblPr>
            <w:tblGrid>
              <w:gridCol w:w="962"/>
            </w:tblGrid>
            <w:tr w:rsidR="009A4FED" w:rsidRPr="00D10517" w14:paraId="2DD374B5" w14:textId="77777777" w:rsidTr="002064A3">
              <w:trPr>
                <w:trHeight w:val="64"/>
              </w:trPr>
              <w:tc>
                <w:tcPr>
                  <w:tcW w:w="962" w:type="dxa"/>
                  <w:tcBorders>
                    <w:top w:val="nil"/>
                    <w:left w:val="nil"/>
                    <w:bottom w:val="nil"/>
                    <w:right w:val="nil"/>
                  </w:tcBorders>
                  <w:noWrap/>
                  <w:tcMar>
                    <w:top w:w="15" w:type="dxa"/>
                    <w:left w:w="15" w:type="dxa"/>
                    <w:bottom w:w="0" w:type="dxa"/>
                    <w:right w:w="15" w:type="dxa"/>
                  </w:tcMar>
                  <w:vAlign w:val="bottom"/>
                  <w:hideMark/>
                </w:tcPr>
                <w:p w14:paraId="7622BDAC" w14:textId="77777777" w:rsidR="009A4FED" w:rsidRPr="00C40D85" w:rsidRDefault="009A4FED" w:rsidP="002064A3">
                  <w:pPr>
                    <w:bidi w:val="0"/>
                    <w:spacing w:line="240" w:lineRule="auto"/>
                    <w:ind w:left="-483"/>
                    <w:jc w:val="center"/>
                    <w:rPr>
                      <w:rFonts w:ascii="Times New Roman" w:hAnsi="Times New Roman" w:cs="Times New Roman"/>
                      <w:sz w:val="20"/>
                      <w:szCs w:val="20"/>
                    </w:rPr>
                  </w:pPr>
                  <w:r w:rsidRPr="00C40D85">
                    <w:rPr>
                      <w:rFonts w:ascii="Times New Roman" w:hAnsi="Times New Roman" w:cs="Times New Roman"/>
                      <w:sz w:val="20"/>
                      <w:szCs w:val="20"/>
                    </w:rPr>
                    <w:t xml:space="preserve">                   99.35</w:t>
                  </w:r>
                </w:p>
              </w:tc>
            </w:tr>
          </w:tbl>
          <w:p w14:paraId="24311C19"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918" w:type="dxa"/>
            <w:gridSpan w:val="2"/>
          </w:tcPr>
          <w:p w14:paraId="0B0FA47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74515825" w14:textId="77777777" w:rsidTr="002064A3">
        <w:trPr>
          <w:trHeight w:val="180"/>
        </w:trPr>
        <w:tc>
          <w:tcPr>
            <w:tcW w:w="1696" w:type="dxa"/>
          </w:tcPr>
          <w:p w14:paraId="2C934B84"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2549.55</w:t>
            </w:r>
          </w:p>
        </w:tc>
        <w:tc>
          <w:tcPr>
            <w:tcW w:w="1977" w:type="dxa"/>
            <w:gridSpan w:val="3"/>
          </w:tcPr>
          <w:p w14:paraId="29C4CC6A"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-0.01961</w:t>
            </w:r>
          </w:p>
        </w:tc>
        <w:tc>
          <w:tcPr>
            <w:tcW w:w="2123" w:type="dxa"/>
            <w:gridSpan w:val="2"/>
          </w:tcPr>
          <w:p w14:paraId="7DE2C097"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-0.96924</w:t>
            </w:r>
          </w:p>
        </w:tc>
        <w:tc>
          <w:tcPr>
            <w:tcW w:w="1307" w:type="dxa"/>
            <w:gridSpan w:val="2"/>
          </w:tcPr>
          <w:p w14:paraId="7F0368FF"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-0.01961</w:t>
            </w:r>
          </w:p>
        </w:tc>
        <w:tc>
          <w:tcPr>
            <w:tcW w:w="1134" w:type="dxa"/>
          </w:tcPr>
          <w:p w14:paraId="40E0007D"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99.06</w:t>
            </w:r>
          </w:p>
        </w:tc>
        <w:tc>
          <w:tcPr>
            <w:tcW w:w="918" w:type="dxa"/>
            <w:gridSpan w:val="2"/>
          </w:tcPr>
          <w:p w14:paraId="6C7F8D0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50F91F3A" w14:textId="77777777" w:rsidTr="002064A3">
        <w:trPr>
          <w:trHeight w:val="288"/>
        </w:trPr>
        <w:tc>
          <w:tcPr>
            <w:tcW w:w="1696" w:type="dxa"/>
          </w:tcPr>
          <w:p w14:paraId="6FAF7C26"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3305.61</w:t>
            </w:r>
          </w:p>
        </w:tc>
        <w:tc>
          <w:tcPr>
            <w:tcW w:w="1977" w:type="dxa"/>
            <w:gridSpan w:val="3"/>
          </w:tcPr>
          <w:p w14:paraId="3A3AAF9F" w14:textId="77777777" w:rsidR="009A4FED" w:rsidRPr="00C40D85" w:rsidRDefault="009A4FED" w:rsidP="002064A3">
            <w:pPr>
              <w:tabs>
                <w:tab w:val="left" w:pos="7610"/>
              </w:tabs>
              <w:ind w:left="-483"/>
              <w:jc w:val="center"/>
              <w:rPr>
                <w:rFonts w:ascii="Times New Roman" w:hAnsi="Times New Roman" w:cs="Times New Roman"/>
                <w:sz w:val="20"/>
                <w:szCs w:val="20"/>
                <w:lang w:bidi="ar-EG"/>
              </w:rPr>
            </w:pPr>
            <w:r w:rsidRPr="00C40D85">
              <w:rPr>
                <w:rFonts w:ascii="Times New Roman" w:hAnsi="Times New Roman" w:cs="Times New Roman"/>
                <w:sz w:val="20"/>
                <w:szCs w:val="20"/>
              </w:rPr>
              <w:t>0.01513</w:t>
            </w:r>
            <w:r w:rsidRPr="00C40D85">
              <w:rPr>
                <w:rFonts w:ascii="Times New Roman" w:hAnsi="Times New Roman" w:cs="Times New Roman"/>
                <w:sz w:val="20"/>
                <w:szCs w:val="20"/>
                <w:lang w:bidi="ar-EG"/>
              </w:rPr>
              <w:t>-</w:t>
            </w:r>
          </w:p>
        </w:tc>
        <w:tc>
          <w:tcPr>
            <w:tcW w:w="2123" w:type="dxa"/>
            <w:gridSpan w:val="2"/>
          </w:tcPr>
          <w:p w14:paraId="78703D4D"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-0.96536</w:t>
            </w:r>
          </w:p>
        </w:tc>
        <w:tc>
          <w:tcPr>
            <w:tcW w:w="1307" w:type="dxa"/>
            <w:gridSpan w:val="2"/>
          </w:tcPr>
          <w:p w14:paraId="04ECAB50"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0.01513</w:t>
            </w:r>
          </w:p>
        </w:tc>
        <w:tc>
          <w:tcPr>
            <w:tcW w:w="1134" w:type="dxa"/>
          </w:tcPr>
          <w:p w14:paraId="0674C4C1"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99.51</w:t>
            </w:r>
          </w:p>
          <w:p w14:paraId="48ACC56D" w14:textId="77777777" w:rsidR="009A4FED" w:rsidRPr="00C40D85" w:rsidRDefault="009A4FED" w:rsidP="002064A3">
            <w:pPr>
              <w:tabs>
                <w:tab w:val="left" w:pos="7610"/>
              </w:tabs>
              <w:ind w:left="-483"/>
              <w:jc w:val="center"/>
              <w:rPr>
                <w:rFonts w:ascii="Times New Roman" w:hAnsi="Times New Roman" w:cs="Times New Roman"/>
                <w:sz w:val="20"/>
                <w:szCs w:val="20"/>
                <w:lang w:bidi="ar-EG"/>
              </w:rPr>
            </w:pPr>
          </w:p>
          <w:p w14:paraId="271ED1F9"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918" w:type="dxa"/>
            <w:gridSpan w:val="2"/>
          </w:tcPr>
          <w:p w14:paraId="6469FC1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r w:rsidR="009A4FED" w:rsidRPr="00D10517" w14:paraId="13BF84CE" w14:textId="77777777" w:rsidTr="002064A3">
        <w:trPr>
          <w:trHeight w:val="368"/>
        </w:trPr>
        <w:tc>
          <w:tcPr>
            <w:tcW w:w="9155" w:type="dxa"/>
            <w:gridSpan w:val="11"/>
          </w:tcPr>
          <w:p w14:paraId="002FCD3D" w14:textId="77777777" w:rsidR="009A4FED" w:rsidRDefault="009A4FED" w:rsidP="002064A3">
            <w:pPr>
              <w:tabs>
                <w:tab w:val="left" w:pos="7610"/>
              </w:tabs>
              <w:ind w:left="-483"/>
              <w:jc w:val="right"/>
              <w:rPr>
                <w:rFonts w:asciiTheme="majorBidi" w:hAnsiTheme="majorBidi" w:cs="Times New Roman"/>
                <w:b/>
                <w:bCs/>
                <w:sz w:val="20"/>
                <w:szCs w:val="20"/>
                <w:lang w:bidi="ar-EG"/>
              </w:rPr>
            </w:pPr>
            <w:r w:rsidRPr="00D10517">
              <w:rPr>
                <w:rFonts w:asciiTheme="majorBidi" w:hAnsiTheme="majorBidi" w:cs="Times New Roman"/>
                <w:b/>
                <w:bCs/>
                <w:sz w:val="20"/>
                <w:szCs w:val="20"/>
                <w:lang w:bidi="ar-EG"/>
              </w:rPr>
              <w:t xml:space="preserve">Kinetic parameters of the degradation profile of MRT </w:t>
            </w:r>
            <w:r>
              <w:rPr>
                <w:rFonts w:asciiTheme="majorBidi" w:hAnsiTheme="majorBidi" w:cs="Times New Roman"/>
                <w:b/>
                <w:bCs/>
                <w:sz w:val="20"/>
                <w:szCs w:val="20"/>
                <w:lang w:bidi="ar-EG"/>
              </w:rPr>
              <w:t>in situ</w:t>
            </w:r>
            <w:r w:rsidRPr="00D10517">
              <w:rPr>
                <w:rFonts w:asciiTheme="majorBidi" w:hAnsiTheme="majorBidi" w:cs="Times New Roman"/>
                <w:b/>
                <w:bCs/>
                <w:sz w:val="20"/>
                <w:szCs w:val="20"/>
                <w:lang w:bidi="ar-EG"/>
              </w:rPr>
              <w:t xml:space="preserve"> nasal gel formulations at 4 ºC</w:t>
            </w:r>
            <w:r>
              <w:rPr>
                <w:rFonts w:asciiTheme="majorBidi" w:hAnsiTheme="majorBidi" w:cs="Times New Roman"/>
                <w:b/>
                <w:bCs/>
                <w:sz w:val="20"/>
                <w:szCs w:val="20"/>
                <w:lang w:bidi="ar-EG"/>
              </w:rPr>
              <w:t xml:space="preserve"> </w:t>
            </w:r>
            <w:r w:rsidRPr="00D10517">
              <w:rPr>
                <w:rFonts w:asciiTheme="majorBidi" w:hAnsiTheme="majorBidi" w:cs="Times New Roman"/>
                <w:b/>
                <w:bCs/>
                <w:sz w:val="20"/>
                <w:szCs w:val="20"/>
                <w:lang w:bidi="ar-EG"/>
              </w:rPr>
              <w:t>according</w:t>
            </w:r>
          </w:p>
          <w:p w14:paraId="44E1567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D10517">
              <w:rPr>
                <w:rFonts w:asciiTheme="majorBidi" w:hAnsiTheme="majorBidi" w:cs="Times New Roman"/>
                <w:b/>
                <w:bCs/>
                <w:sz w:val="20"/>
                <w:szCs w:val="20"/>
                <w:lang w:bidi="ar-EG"/>
              </w:rPr>
              <w:t xml:space="preserve"> to first order kinetics</w:t>
            </w:r>
            <w:r w:rsidRPr="00D10517">
              <w:rPr>
                <w:rFonts w:asciiTheme="majorBidi" w:hAnsiTheme="majorBidi" w:cs="Times New Roman"/>
                <w:sz w:val="20"/>
                <w:szCs w:val="20"/>
                <w:lang w:bidi="ar-EG"/>
              </w:rPr>
              <w:t>.</w:t>
            </w:r>
          </w:p>
        </w:tc>
      </w:tr>
      <w:tr w:rsidR="009A4FED" w:rsidRPr="00D10517" w14:paraId="518A251F" w14:textId="77777777" w:rsidTr="002064A3">
        <w:trPr>
          <w:trHeight w:val="368"/>
        </w:trPr>
        <w:tc>
          <w:tcPr>
            <w:tcW w:w="1696" w:type="dxa"/>
          </w:tcPr>
          <w:p w14:paraId="355685B7" w14:textId="035C48C9" w:rsidR="009A4FED" w:rsidRPr="00C40D85" w:rsidRDefault="009A4FED" w:rsidP="002064A3">
            <w:pPr>
              <w:tabs>
                <w:tab w:val="left" w:pos="7610"/>
              </w:tabs>
              <w:jc w:val="center"/>
              <w:rPr>
                <w:rFonts w:ascii="Times New Roman" w:hAnsi="Times New Roman" w:cs="Times New Roman"/>
                <w:b/>
                <w:bCs/>
                <w:sz w:val="20"/>
                <w:szCs w:val="20"/>
                <w:lang w:bidi="ar-EG"/>
              </w:rPr>
            </w:pPr>
            <w:r w:rsidRPr="00C40D85">
              <w:rPr>
                <w:noProof/>
              </w:rPr>
              <w:drawing>
                <wp:inline distT="0" distB="0" distL="0" distR="0" wp14:anchorId="00664D10" wp14:editId="51AA0A5C">
                  <wp:extent cx="182880" cy="16002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p>
          <w:p w14:paraId="53547DC5" w14:textId="77777777" w:rsidR="009A4FED" w:rsidRPr="00C40D85" w:rsidRDefault="009A4FED" w:rsidP="002064A3">
            <w:pPr>
              <w:tabs>
                <w:tab w:val="left" w:pos="7610"/>
              </w:tabs>
              <w:ind w:left="-483"/>
              <w:jc w:val="center"/>
              <w:rPr>
                <w:rFonts w:ascii="Times New Roman" w:hAnsi="Times New Roman" w:cs="Times New Roman"/>
                <w:b/>
                <w:bCs/>
                <w:sz w:val="20"/>
                <w:szCs w:val="20"/>
                <w:rtl/>
                <w:lang w:bidi="ar-EG"/>
              </w:rPr>
            </w:pPr>
            <w:r w:rsidRPr="00C40D85">
              <w:rPr>
                <w:rFonts w:ascii="Times New Roman" w:hAnsi="Times New Roman" w:cs="Times New Roman"/>
                <w:b/>
                <w:bCs/>
                <w:sz w:val="20"/>
                <w:szCs w:val="20"/>
                <w:lang w:bidi="ar-EG"/>
              </w:rPr>
              <w:t>(days)</w:t>
            </w:r>
          </w:p>
        </w:tc>
        <w:tc>
          <w:tcPr>
            <w:tcW w:w="1977" w:type="dxa"/>
            <w:gridSpan w:val="3"/>
          </w:tcPr>
          <w:p w14:paraId="6B69C28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Rate</w:t>
            </w:r>
          </w:p>
          <w:p w14:paraId="5359D98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Constant</w:t>
            </w:r>
          </w:p>
          <w:p w14:paraId="38FB6B0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w:t>
            </w:r>
          </w:p>
          <w:p w14:paraId="2046F5D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mg%/day</w:t>
            </w:r>
          </w:p>
        </w:tc>
        <w:tc>
          <w:tcPr>
            <w:tcW w:w="2123" w:type="dxa"/>
            <w:gridSpan w:val="2"/>
          </w:tcPr>
          <w:p w14:paraId="5D5124D2"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w:t>
            </w:r>
          </w:p>
          <w:p w14:paraId="0CFE7A96"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Coefficient</w:t>
            </w:r>
          </w:p>
          <w:p w14:paraId="19B18E5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w:t>
            </w:r>
          </w:p>
        </w:tc>
        <w:tc>
          <w:tcPr>
            <w:tcW w:w="1307" w:type="dxa"/>
            <w:gridSpan w:val="2"/>
          </w:tcPr>
          <w:p w14:paraId="4BAF05E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Slope</w:t>
            </w:r>
          </w:p>
          <w:p w14:paraId="1483899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(b)</w:t>
            </w:r>
          </w:p>
        </w:tc>
        <w:tc>
          <w:tcPr>
            <w:tcW w:w="1134" w:type="dxa"/>
          </w:tcPr>
          <w:p w14:paraId="1542A26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Intercept</w:t>
            </w:r>
          </w:p>
          <w:p w14:paraId="385C170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(a)</w:t>
            </w:r>
          </w:p>
        </w:tc>
        <w:tc>
          <w:tcPr>
            <w:tcW w:w="918" w:type="dxa"/>
            <w:gridSpan w:val="2"/>
          </w:tcPr>
          <w:p w14:paraId="3FEBBBA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321E45EF" w14:textId="77777777" w:rsidTr="002064A3">
        <w:trPr>
          <w:trHeight w:val="302"/>
        </w:trPr>
        <w:tc>
          <w:tcPr>
            <w:tcW w:w="1696" w:type="dxa"/>
          </w:tcPr>
          <w:p w14:paraId="3BBEE5FC"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22.41</w:t>
            </w:r>
          </w:p>
        </w:tc>
        <w:tc>
          <w:tcPr>
            <w:tcW w:w="1977" w:type="dxa"/>
            <w:gridSpan w:val="3"/>
          </w:tcPr>
          <w:p w14:paraId="2589D894"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0.03065</w:t>
            </w:r>
          </w:p>
        </w:tc>
        <w:tc>
          <w:tcPr>
            <w:tcW w:w="2123" w:type="dxa"/>
            <w:gridSpan w:val="2"/>
          </w:tcPr>
          <w:p w14:paraId="34466C0D"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0.5513</w:t>
            </w:r>
          </w:p>
        </w:tc>
        <w:tc>
          <w:tcPr>
            <w:tcW w:w="1307" w:type="dxa"/>
            <w:gridSpan w:val="2"/>
          </w:tcPr>
          <w:p w14:paraId="0CABF0BD"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0.01324</w:t>
            </w:r>
          </w:p>
        </w:tc>
        <w:tc>
          <w:tcPr>
            <w:tcW w:w="1134" w:type="dxa"/>
          </w:tcPr>
          <w:p w14:paraId="3B3F371C"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-0.1097</w:t>
            </w:r>
          </w:p>
        </w:tc>
        <w:tc>
          <w:tcPr>
            <w:tcW w:w="918" w:type="dxa"/>
            <w:gridSpan w:val="2"/>
          </w:tcPr>
          <w:p w14:paraId="03320CB6"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F1</w:t>
            </w:r>
          </w:p>
        </w:tc>
      </w:tr>
      <w:tr w:rsidR="009A4FED" w:rsidRPr="00D10517" w14:paraId="051FA286" w14:textId="77777777" w:rsidTr="002064A3">
        <w:trPr>
          <w:trHeight w:val="292"/>
        </w:trPr>
        <w:tc>
          <w:tcPr>
            <w:tcW w:w="1696" w:type="dxa"/>
          </w:tcPr>
          <w:p w14:paraId="4E6DB4EC"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68.40681</w:t>
            </w:r>
          </w:p>
        </w:tc>
        <w:tc>
          <w:tcPr>
            <w:tcW w:w="1977" w:type="dxa"/>
            <w:gridSpan w:val="3"/>
          </w:tcPr>
          <w:p w14:paraId="61C29D12"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0.010131</w:t>
            </w:r>
          </w:p>
        </w:tc>
        <w:tc>
          <w:tcPr>
            <w:tcW w:w="2123" w:type="dxa"/>
            <w:gridSpan w:val="2"/>
          </w:tcPr>
          <w:p w14:paraId="0210A57E"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0.974346</w:t>
            </w:r>
          </w:p>
        </w:tc>
        <w:tc>
          <w:tcPr>
            <w:tcW w:w="1307" w:type="dxa"/>
            <w:gridSpan w:val="2"/>
          </w:tcPr>
          <w:p w14:paraId="53A9801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0.004399</w:t>
            </w:r>
          </w:p>
        </w:tc>
        <w:tc>
          <w:tcPr>
            <w:tcW w:w="1134" w:type="dxa"/>
          </w:tcPr>
          <w:p w14:paraId="28A46188"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-0.16398</w:t>
            </w:r>
          </w:p>
        </w:tc>
        <w:tc>
          <w:tcPr>
            <w:tcW w:w="918" w:type="dxa"/>
            <w:gridSpan w:val="2"/>
          </w:tcPr>
          <w:p w14:paraId="453E611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368F2C84" w14:textId="77777777" w:rsidTr="002064A3">
        <w:trPr>
          <w:trHeight w:val="302"/>
        </w:trPr>
        <w:tc>
          <w:tcPr>
            <w:tcW w:w="1696" w:type="dxa"/>
          </w:tcPr>
          <w:p w14:paraId="29AAA920"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57.51088</w:t>
            </w:r>
          </w:p>
        </w:tc>
        <w:tc>
          <w:tcPr>
            <w:tcW w:w="1977" w:type="dxa"/>
            <w:gridSpan w:val="3"/>
          </w:tcPr>
          <w:p w14:paraId="1326FE2E"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0.01205</w:t>
            </w:r>
          </w:p>
        </w:tc>
        <w:tc>
          <w:tcPr>
            <w:tcW w:w="2123" w:type="dxa"/>
            <w:gridSpan w:val="2"/>
          </w:tcPr>
          <w:p w14:paraId="59F1DE1C"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0.950845</w:t>
            </w:r>
          </w:p>
        </w:tc>
        <w:tc>
          <w:tcPr>
            <w:tcW w:w="1307" w:type="dxa"/>
            <w:gridSpan w:val="2"/>
          </w:tcPr>
          <w:p w14:paraId="2EE2C93D"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0.005232</w:t>
            </w:r>
          </w:p>
        </w:tc>
        <w:tc>
          <w:tcPr>
            <w:tcW w:w="1134" w:type="dxa"/>
          </w:tcPr>
          <w:p w14:paraId="4D4F06AC"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0.00535</w:t>
            </w:r>
          </w:p>
        </w:tc>
        <w:tc>
          <w:tcPr>
            <w:tcW w:w="918" w:type="dxa"/>
            <w:gridSpan w:val="2"/>
          </w:tcPr>
          <w:p w14:paraId="6BBFC25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70DDA8CC" w14:textId="77777777" w:rsidTr="002064A3">
        <w:trPr>
          <w:trHeight w:val="302"/>
        </w:trPr>
        <w:tc>
          <w:tcPr>
            <w:tcW w:w="1696" w:type="dxa"/>
          </w:tcPr>
          <w:p w14:paraId="2DABA4B0"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47.35327</w:t>
            </w:r>
          </w:p>
        </w:tc>
        <w:tc>
          <w:tcPr>
            <w:tcW w:w="1977" w:type="dxa"/>
            <w:gridSpan w:val="3"/>
          </w:tcPr>
          <w:p w14:paraId="2CD9BA85"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0.014635</w:t>
            </w:r>
          </w:p>
        </w:tc>
        <w:tc>
          <w:tcPr>
            <w:tcW w:w="2123" w:type="dxa"/>
            <w:gridSpan w:val="2"/>
          </w:tcPr>
          <w:p w14:paraId="37D55E34" w14:textId="77777777" w:rsidR="009A4FED" w:rsidRPr="00C40D85" w:rsidRDefault="009A4FED" w:rsidP="002064A3">
            <w:pPr>
              <w:bidi w:val="0"/>
              <w:ind w:left="-483"/>
              <w:jc w:val="center"/>
              <w:rPr>
                <w:rFonts w:ascii="Times New Roman" w:hAnsi="Times New Roman" w:cs="Times New Roman"/>
                <w:sz w:val="20"/>
                <w:szCs w:val="20"/>
              </w:rPr>
            </w:pPr>
            <w:r w:rsidRPr="00C40D85">
              <w:rPr>
                <w:rFonts w:ascii="Times New Roman" w:hAnsi="Times New Roman" w:cs="Times New Roman"/>
                <w:sz w:val="20"/>
                <w:szCs w:val="20"/>
              </w:rPr>
              <w:t>0.951147</w:t>
            </w:r>
          </w:p>
          <w:p w14:paraId="0F8BBB39"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p>
        </w:tc>
        <w:tc>
          <w:tcPr>
            <w:tcW w:w="1307" w:type="dxa"/>
            <w:gridSpan w:val="2"/>
          </w:tcPr>
          <w:p w14:paraId="7E9A345F"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0.006355</w:t>
            </w:r>
          </w:p>
        </w:tc>
        <w:tc>
          <w:tcPr>
            <w:tcW w:w="1134" w:type="dxa"/>
          </w:tcPr>
          <w:p w14:paraId="7CD8295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-0.26463</w:t>
            </w:r>
          </w:p>
        </w:tc>
        <w:tc>
          <w:tcPr>
            <w:tcW w:w="918" w:type="dxa"/>
            <w:gridSpan w:val="2"/>
          </w:tcPr>
          <w:p w14:paraId="0BB66F6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r w:rsidR="009A4FED" w:rsidRPr="00D10517" w14:paraId="735E6F58" w14:textId="77777777" w:rsidTr="002064A3">
        <w:trPr>
          <w:trHeight w:val="413"/>
        </w:trPr>
        <w:tc>
          <w:tcPr>
            <w:tcW w:w="9155" w:type="dxa"/>
            <w:gridSpan w:val="11"/>
          </w:tcPr>
          <w:p w14:paraId="02A19226" w14:textId="77777777" w:rsidR="009A4FED" w:rsidRDefault="009A4FED" w:rsidP="002064A3">
            <w:pPr>
              <w:tabs>
                <w:tab w:val="left" w:pos="7610"/>
              </w:tabs>
              <w:ind w:left="-483"/>
              <w:jc w:val="right"/>
              <w:rPr>
                <w:rFonts w:asciiTheme="majorBidi" w:hAnsiTheme="majorBidi" w:cs="Times New Roman"/>
                <w:b/>
                <w:bCs/>
                <w:sz w:val="20"/>
                <w:szCs w:val="20"/>
                <w:lang w:bidi="ar-EG"/>
              </w:rPr>
            </w:pPr>
            <w:r w:rsidRPr="00D10517">
              <w:rPr>
                <w:rFonts w:asciiTheme="majorBidi" w:hAnsiTheme="majorBidi" w:cs="Times New Roman"/>
                <w:b/>
                <w:bCs/>
                <w:sz w:val="20"/>
                <w:szCs w:val="20"/>
                <w:lang w:bidi="ar-EG"/>
              </w:rPr>
              <w:t xml:space="preserve">Kinetic parameters of the degradation profile of MRT </w:t>
            </w:r>
            <w:r>
              <w:rPr>
                <w:rFonts w:asciiTheme="majorBidi" w:hAnsiTheme="majorBidi" w:cs="Times New Roman"/>
                <w:b/>
                <w:bCs/>
                <w:sz w:val="20"/>
                <w:szCs w:val="20"/>
                <w:lang w:bidi="ar-EG"/>
              </w:rPr>
              <w:t xml:space="preserve">in situ </w:t>
            </w:r>
            <w:r w:rsidRPr="00D10517">
              <w:rPr>
                <w:rFonts w:asciiTheme="majorBidi" w:hAnsiTheme="majorBidi" w:cs="Times New Roman"/>
                <w:b/>
                <w:bCs/>
                <w:sz w:val="20"/>
                <w:szCs w:val="20"/>
                <w:lang w:bidi="ar-EG"/>
              </w:rPr>
              <w:t>nasal gel formulations at 4 ºC</w:t>
            </w:r>
            <w:r>
              <w:rPr>
                <w:rFonts w:asciiTheme="majorBidi" w:hAnsiTheme="majorBidi" w:cs="Times New Roman"/>
                <w:b/>
                <w:bCs/>
                <w:sz w:val="20"/>
                <w:szCs w:val="20"/>
                <w:lang w:bidi="ar-EG"/>
              </w:rPr>
              <w:t xml:space="preserve"> </w:t>
            </w:r>
            <w:r w:rsidRPr="00D10517">
              <w:rPr>
                <w:rFonts w:asciiTheme="majorBidi" w:hAnsiTheme="majorBidi" w:cs="Times New Roman"/>
                <w:b/>
                <w:bCs/>
                <w:sz w:val="20"/>
                <w:szCs w:val="20"/>
                <w:lang w:bidi="ar-EG"/>
              </w:rPr>
              <w:t>according to</w:t>
            </w:r>
          </w:p>
          <w:p w14:paraId="0B706EFC"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D10517">
              <w:rPr>
                <w:rFonts w:asciiTheme="majorBidi" w:hAnsiTheme="majorBidi" w:cs="Times New Roman"/>
                <w:b/>
                <w:bCs/>
                <w:sz w:val="20"/>
                <w:szCs w:val="20"/>
                <w:lang w:bidi="ar-EG"/>
              </w:rPr>
              <w:t>second order kinetics.</w:t>
            </w:r>
          </w:p>
        </w:tc>
      </w:tr>
      <w:tr w:rsidR="009A4FED" w:rsidRPr="00D10517" w14:paraId="67D73052" w14:textId="77777777" w:rsidTr="002064A3">
        <w:trPr>
          <w:trHeight w:val="368"/>
        </w:trPr>
        <w:tc>
          <w:tcPr>
            <w:tcW w:w="1696" w:type="dxa"/>
          </w:tcPr>
          <w:p w14:paraId="08E283D7" w14:textId="3DA875A2"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heme="majorBidi" w:hAnsiTheme="majorBidi" w:cs="Times New Roman"/>
                <w:b/>
                <w:bCs/>
                <w:sz w:val="20"/>
                <w:szCs w:val="20"/>
                <w:lang w:bidi="ar-EG"/>
              </w:rPr>
              <w:fldChar w:fldCharType="begin"/>
            </w:r>
            <w:r w:rsidRPr="00C40D85">
              <w:rPr>
                <w:rFonts w:asciiTheme="majorBidi" w:hAnsiTheme="majorBidi" w:cs="Times New Roman"/>
                <w:b/>
                <w:bCs/>
                <w:sz w:val="20"/>
                <w:szCs w:val="20"/>
                <w:lang w:bidi="ar-EG"/>
              </w:rPr>
              <w:instrText xml:space="preserve"> QUOTE </w:instrText>
            </w:r>
            <w:r w:rsidRPr="00C40D85">
              <w:rPr>
                <w:noProof/>
                <w:position w:val="-6"/>
              </w:rPr>
              <w:drawing>
                <wp:inline distT="0" distB="0" distL="0" distR="0" wp14:anchorId="6FA71F53" wp14:editId="7A6CDEB3">
                  <wp:extent cx="182880" cy="1600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C40D85">
              <w:rPr>
                <w:rFonts w:asciiTheme="majorBidi" w:hAnsiTheme="majorBidi" w:cs="Times New Roman"/>
                <w:b/>
                <w:bCs/>
                <w:sz w:val="20"/>
                <w:szCs w:val="20"/>
                <w:lang w:bidi="ar-EG"/>
              </w:rPr>
              <w:instrText xml:space="preserve"> </w:instrText>
            </w:r>
            <w:r w:rsidRPr="00C40D85">
              <w:rPr>
                <w:rFonts w:asciiTheme="majorBidi" w:hAnsiTheme="majorBidi" w:cs="Times New Roman"/>
                <w:b/>
                <w:bCs/>
                <w:sz w:val="20"/>
                <w:szCs w:val="20"/>
                <w:lang w:bidi="ar-EG"/>
              </w:rPr>
              <w:fldChar w:fldCharType="separate"/>
            </w:r>
            <w:r w:rsidRPr="00C40D85">
              <w:rPr>
                <w:noProof/>
                <w:position w:val="-6"/>
              </w:rPr>
              <w:drawing>
                <wp:inline distT="0" distB="0" distL="0" distR="0" wp14:anchorId="7969B30C" wp14:editId="77EC79DE">
                  <wp:extent cx="182880" cy="1600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C40D85">
              <w:rPr>
                <w:rFonts w:asciiTheme="majorBidi" w:hAnsiTheme="majorBidi" w:cs="Times New Roman"/>
                <w:b/>
                <w:bCs/>
                <w:sz w:val="20"/>
                <w:szCs w:val="20"/>
                <w:lang w:bidi="ar-EG"/>
              </w:rPr>
              <w:fldChar w:fldCharType="end"/>
            </w:r>
            <w:r w:rsidRPr="00C40D85">
              <w:rPr>
                <w:rFonts w:ascii="Times New Roman" w:hAnsi="Times New Roman" w:cs="Times New Roman"/>
                <w:b/>
                <w:bCs/>
                <w:sz w:val="20"/>
                <w:szCs w:val="20"/>
                <w:lang w:bidi="ar-EG"/>
              </w:rPr>
              <w:t xml:space="preserve"> </w:t>
            </w:r>
          </w:p>
          <w:p w14:paraId="74E883A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(days)</w:t>
            </w:r>
          </w:p>
        </w:tc>
        <w:tc>
          <w:tcPr>
            <w:tcW w:w="1977" w:type="dxa"/>
            <w:gridSpan w:val="3"/>
          </w:tcPr>
          <w:p w14:paraId="170E9DFE"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Rate</w:t>
            </w:r>
          </w:p>
          <w:p w14:paraId="26CFDF5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Constant</w:t>
            </w:r>
          </w:p>
          <w:p w14:paraId="0FB7935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w:t>
            </w:r>
          </w:p>
          <w:p w14:paraId="109CA48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mg%/day</w:t>
            </w:r>
          </w:p>
        </w:tc>
        <w:tc>
          <w:tcPr>
            <w:tcW w:w="2123" w:type="dxa"/>
            <w:gridSpan w:val="2"/>
          </w:tcPr>
          <w:p w14:paraId="645FEDA2"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w:t>
            </w:r>
          </w:p>
          <w:p w14:paraId="4F2C5AF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Coefficient</w:t>
            </w:r>
          </w:p>
          <w:p w14:paraId="73AA538D"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w:t>
            </w:r>
          </w:p>
        </w:tc>
        <w:tc>
          <w:tcPr>
            <w:tcW w:w="1307" w:type="dxa"/>
            <w:gridSpan w:val="2"/>
          </w:tcPr>
          <w:p w14:paraId="68542D4C"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Slope</w:t>
            </w:r>
          </w:p>
          <w:p w14:paraId="005ABE2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(b)</w:t>
            </w:r>
          </w:p>
        </w:tc>
        <w:tc>
          <w:tcPr>
            <w:tcW w:w="1134" w:type="dxa"/>
          </w:tcPr>
          <w:p w14:paraId="343E06E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Intercept</w:t>
            </w:r>
          </w:p>
          <w:p w14:paraId="4A9BCE3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(a)</w:t>
            </w:r>
          </w:p>
        </w:tc>
        <w:tc>
          <w:tcPr>
            <w:tcW w:w="918" w:type="dxa"/>
            <w:gridSpan w:val="2"/>
          </w:tcPr>
          <w:p w14:paraId="56431DB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12AF1E4F" w14:textId="77777777" w:rsidTr="002064A3">
        <w:trPr>
          <w:trHeight w:val="381"/>
        </w:trPr>
        <w:tc>
          <w:tcPr>
            <w:tcW w:w="1696" w:type="dxa"/>
          </w:tcPr>
          <w:p w14:paraId="4565A0E4"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0.111</w:t>
            </w:r>
          </w:p>
        </w:tc>
        <w:tc>
          <w:tcPr>
            <w:tcW w:w="1977" w:type="dxa"/>
            <w:gridSpan w:val="3"/>
          </w:tcPr>
          <w:p w14:paraId="66DA224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0.089333</w:t>
            </w:r>
          </w:p>
        </w:tc>
        <w:tc>
          <w:tcPr>
            <w:tcW w:w="2123" w:type="dxa"/>
            <w:gridSpan w:val="2"/>
          </w:tcPr>
          <w:p w14:paraId="596189EE"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0.317957</w:t>
            </w:r>
          </w:p>
        </w:tc>
        <w:tc>
          <w:tcPr>
            <w:tcW w:w="1307" w:type="dxa"/>
            <w:gridSpan w:val="2"/>
          </w:tcPr>
          <w:p w14:paraId="0DF559A3"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0.089333</w:t>
            </w:r>
          </w:p>
        </w:tc>
        <w:tc>
          <w:tcPr>
            <w:tcW w:w="1134" w:type="dxa"/>
          </w:tcPr>
          <w:p w14:paraId="187C847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-9.46991</w:t>
            </w:r>
          </w:p>
        </w:tc>
        <w:tc>
          <w:tcPr>
            <w:tcW w:w="918" w:type="dxa"/>
            <w:gridSpan w:val="2"/>
          </w:tcPr>
          <w:p w14:paraId="7BF21F7E"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F1</w:t>
            </w:r>
          </w:p>
        </w:tc>
      </w:tr>
      <w:tr w:rsidR="009A4FED" w:rsidRPr="00D10517" w14:paraId="3E0E9323" w14:textId="77777777" w:rsidTr="002064A3">
        <w:trPr>
          <w:trHeight w:val="368"/>
        </w:trPr>
        <w:tc>
          <w:tcPr>
            <w:tcW w:w="1696" w:type="dxa"/>
          </w:tcPr>
          <w:p w14:paraId="632A8826"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1.02043</w:t>
            </w:r>
          </w:p>
        </w:tc>
        <w:tc>
          <w:tcPr>
            <w:tcW w:w="1977" w:type="dxa"/>
            <w:gridSpan w:val="3"/>
          </w:tcPr>
          <w:p w14:paraId="71B616A2"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-0.96825</w:t>
            </w:r>
          </w:p>
        </w:tc>
        <w:tc>
          <w:tcPr>
            <w:tcW w:w="2123" w:type="dxa"/>
            <w:gridSpan w:val="2"/>
          </w:tcPr>
          <w:p w14:paraId="718F3637" w14:textId="77777777" w:rsidR="009A4FED" w:rsidRPr="00C40D85" w:rsidRDefault="009A4FED" w:rsidP="002064A3">
            <w:pPr>
              <w:bidi w:val="0"/>
              <w:ind w:left="-483"/>
              <w:jc w:val="center"/>
              <w:rPr>
                <w:rFonts w:ascii="Times New Roman" w:hAnsi="Times New Roman" w:cs="Times New Roman"/>
                <w:sz w:val="20"/>
                <w:szCs w:val="20"/>
              </w:rPr>
            </w:pPr>
            <w:r w:rsidRPr="00C40D85">
              <w:rPr>
                <w:rFonts w:ascii="Times New Roman" w:hAnsi="Times New Roman" w:cs="Times New Roman"/>
                <w:sz w:val="20"/>
                <w:szCs w:val="20"/>
              </w:rPr>
              <w:t>-0.96825</w:t>
            </w:r>
          </w:p>
          <w:p w14:paraId="1E1FD57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p>
        </w:tc>
        <w:tc>
          <w:tcPr>
            <w:tcW w:w="1307" w:type="dxa"/>
            <w:gridSpan w:val="2"/>
          </w:tcPr>
          <w:p w14:paraId="464C1476"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-0.0098</w:t>
            </w:r>
          </w:p>
        </w:tc>
        <w:tc>
          <w:tcPr>
            <w:tcW w:w="1134" w:type="dxa"/>
          </w:tcPr>
          <w:p w14:paraId="6FB9C67C"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1.414504</w:t>
            </w:r>
          </w:p>
        </w:tc>
        <w:tc>
          <w:tcPr>
            <w:tcW w:w="918" w:type="dxa"/>
            <w:gridSpan w:val="2"/>
          </w:tcPr>
          <w:p w14:paraId="4500782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58B62284" w14:textId="77777777" w:rsidTr="002064A3">
        <w:trPr>
          <w:trHeight w:val="381"/>
        </w:trPr>
        <w:tc>
          <w:tcPr>
            <w:tcW w:w="1696" w:type="dxa"/>
          </w:tcPr>
          <w:p w14:paraId="502F822D"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-1.25389</w:t>
            </w:r>
          </w:p>
        </w:tc>
        <w:tc>
          <w:tcPr>
            <w:tcW w:w="1977" w:type="dxa"/>
            <w:gridSpan w:val="3"/>
          </w:tcPr>
          <w:p w14:paraId="49A1D7B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-0.00798</w:t>
            </w:r>
          </w:p>
        </w:tc>
        <w:tc>
          <w:tcPr>
            <w:tcW w:w="2123" w:type="dxa"/>
            <w:gridSpan w:val="2"/>
          </w:tcPr>
          <w:p w14:paraId="60DE038A"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-0.92368</w:t>
            </w:r>
          </w:p>
        </w:tc>
        <w:tc>
          <w:tcPr>
            <w:tcW w:w="1307" w:type="dxa"/>
            <w:gridSpan w:val="2"/>
          </w:tcPr>
          <w:p w14:paraId="403AA079"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-0.00798</w:t>
            </w:r>
          </w:p>
        </w:tc>
        <w:tc>
          <w:tcPr>
            <w:tcW w:w="1134" w:type="dxa"/>
          </w:tcPr>
          <w:p w14:paraId="242B058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0.994416</w:t>
            </w:r>
          </w:p>
        </w:tc>
        <w:tc>
          <w:tcPr>
            <w:tcW w:w="918" w:type="dxa"/>
            <w:gridSpan w:val="2"/>
          </w:tcPr>
          <w:p w14:paraId="2180793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4C72ADF5" w14:textId="77777777" w:rsidTr="002064A3">
        <w:trPr>
          <w:trHeight w:val="381"/>
        </w:trPr>
        <w:tc>
          <w:tcPr>
            <w:tcW w:w="1696" w:type="dxa"/>
          </w:tcPr>
          <w:p w14:paraId="5E571A5D"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47.35327</w:t>
            </w:r>
          </w:p>
        </w:tc>
        <w:tc>
          <w:tcPr>
            <w:tcW w:w="1977" w:type="dxa"/>
            <w:gridSpan w:val="3"/>
          </w:tcPr>
          <w:p w14:paraId="4E9B37A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0.014635</w:t>
            </w:r>
          </w:p>
        </w:tc>
        <w:tc>
          <w:tcPr>
            <w:tcW w:w="2123" w:type="dxa"/>
            <w:gridSpan w:val="2"/>
          </w:tcPr>
          <w:p w14:paraId="33B2E1A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0.951147</w:t>
            </w:r>
          </w:p>
        </w:tc>
        <w:tc>
          <w:tcPr>
            <w:tcW w:w="1307" w:type="dxa"/>
            <w:gridSpan w:val="2"/>
          </w:tcPr>
          <w:p w14:paraId="7087914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0.006355</w:t>
            </w:r>
          </w:p>
        </w:tc>
        <w:tc>
          <w:tcPr>
            <w:tcW w:w="1134" w:type="dxa"/>
          </w:tcPr>
          <w:p w14:paraId="1BDDCAF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-0.26463</w:t>
            </w:r>
          </w:p>
        </w:tc>
        <w:tc>
          <w:tcPr>
            <w:tcW w:w="918" w:type="dxa"/>
            <w:gridSpan w:val="2"/>
          </w:tcPr>
          <w:p w14:paraId="26C0C5D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r w:rsidR="009A4FED" w:rsidRPr="008821AD" w14:paraId="6DFF8822" w14:textId="77777777" w:rsidTr="002064A3">
        <w:trPr>
          <w:gridAfter w:val="1"/>
          <w:wAfter w:w="13" w:type="dxa"/>
          <w:trHeight w:val="299"/>
        </w:trPr>
        <w:tc>
          <w:tcPr>
            <w:tcW w:w="9142" w:type="dxa"/>
            <w:gridSpan w:val="10"/>
          </w:tcPr>
          <w:p w14:paraId="66887C93" w14:textId="77777777" w:rsidR="009A4FED" w:rsidRPr="00BE790E" w:rsidRDefault="009A4FED" w:rsidP="002064A3">
            <w:pPr>
              <w:tabs>
                <w:tab w:val="left" w:pos="7610"/>
              </w:tabs>
              <w:ind w:left="-483"/>
              <w:jc w:val="right"/>
              <w:rPr>
                <w:rFonts w:ascii="Times New Roman" w:hAnsi="Times New Roman" w:cs="Times New Roman"/>
                <w:b/>
                <w:bCs/>
                <w:sz w:val="20"/>
                <w:szCs w:val="20"/>
                <w:lang w:bidi="ar-EG"/>
              </w:rPr>
            </w:pPr>
            <w:r w:rsidRPr="00BE790E">
              <w:rPr>
                <w:rFonts w:ascii="Times New Roman" w:hAnsi="Times New Roman" w:cs="Times New Roman"/>
                <w:b/>
                <w:bCs/>
                <w:sz w:val="20"/>
                <w:szCs w:val="20"/>
                <w:lang w:bidi="ar-EG"/>
              </w:rPr>
              <w:t>The calculated correlation coefficients of stability of MRT in situ nasal gel formulations at 4 ºC according</w:t>
            </w:r>
          </w:p>
          <w:p w14:paraId="1D1FF4D0"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BE790E">
              <w:rPr>
                <w:rFonts w:ascii="Times New Roman" w:hAnsi="Times New Roman" w:cs="Times New Roman"/>
                <w:b/>
                <w:bCs/>
                <w:sz w:val="20"/>
                <w:szCs w:val="20"/>
                <w:lang w:bidi="ar-EG"/>
              </w:rPr>
              <w:t>to zero, first and second order systems.</w:t>
            </w:r>
          </w:p>
        </w:tc>
      </w:tr>
      <w:tr w:rsidR="009A4FED" w:rsidRPr="008821AD" w14:paraId="3130389B" w14:textId="77777777" w:rsidTr="002064A3">
        <w:trPr>
          <w:gridAfter w:val="1"/>
          <w:wAfter w:w="13" w:type="dxa"/>
          <w:trHeight w:val="299"/>
        </w:trPr>
        <w:tc>
          <w:tcPr>
            <w:tcW w:w="1795" w:type="dxa"/>
            <w:gridSpan w:val="2"/>
          </w:tcPr>
          <w:p w14:paraId="7F165F82"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bookmarkStart w:id="7" w:name="_Hlk132115549"/>
            <w:r w:rsidRPr="00C40D85">
              <w:rPr>
                <w:rFonts w:ascii="Times New Roman" w:hAnsi="Times New Roman" w:cs="Times New Roman"/>
                <w:b/>
                <w:bCs/>
                <w:i/>
                <w:iCs/>
                <w:sz w:val="20"/>
                <w:szCs w:val="20"/>
                <w:lang w:bidi="ar-EG"/>
              </w:rPr>
              <w:t>Order</w:t>
            </w:r>
          </w:p>
        </w:tc>
        <w:tc>
          <w:tcPr>
            <w:tcW w:w="5269" w:type="dxa"/>
            <w:gridSpan w:val="5"/>
          </w:tcPr>
          <w:p w14:paraId="185AF271"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Correlation Coefficient (r)</w:t>
            </w:r>
          </w:p>
        </w:tc>
        <w:tc>
          <w:tcPr>
            <w:tcW w:w="2078" w:type="dxa"/>
            <w:gridSpan w:val="3"/>
            <w:vMerge w:val="restart"/>
          </w:tcPr>
          <w:p w14:paraId="7413A866" w14:textId="77777777" w:rsidR="009A4FED" w:rsidRPr="00C40D85" w:rsidRDefault="009A4FED" w:rsidP="002064A3">
            <w:pPr>
              <w:tabs>
                <w:tab w:val="left" w:pos="7610"/>
              </w:tabs>
              <w:ind w:left="-483"/>
              <w:jc w:val="right"/>
              <w:rPr>
                <w:rFonts w:ascii="Times New Roman" w:hAnsi="Times New Roman" w:cs="Times New Roman"/>
                <w:b/>
                <w:bCs/>
                <w:i/>
                <w:iCs/>
                <w:sz w:val="20"/>
                <w:szCs w:val="20"/>
                <w:rtl/>
                <w:lang w:bidi="ar-EG"/>
              </w:rPr>
            </w:pPr>
            <w:r w:rsidRPr="00C40D85">
              <w:rPr>
                <w:rFonts w:ascii="Times New Roman" w:hAnsi="Times New Roman" w:cs="Times New Roman"/>
                <w:b/>
                <w:bCs/>
                <w:i/>
                <w:iCs/>
                <w:sz w:val="20"/>
                <w:szCs w:val="20"/>
                <w:lang w:bidi="ar-EG"/>
              </w:rPr>
              <w:t>Formula</w:t>
            </w:r>
          </w:p>
        </w:tc>
      </w:tr>
      <w:tr w:rsidR="009A4FED" w:rsidRPr="008821AD" w14:paraId="6DFC2AAF" w14:textId="77777777" w:rsidTr="002064A3">
        <w:trPr>
          <w:gridAfter w:val="1"/>
          <w:wAfter w:w="13" w:type="dxa"/>
          <w:trHeight w:val="310"/>
        </w:trPr>
        <w:tc>
          <w:tcPr>
            <w:tcW w:w="1795" w:type="dxa"/>
            <w:gridSpan w:val="2"/>
          </w:tcPr>
          <w:p w14:paraId="21F86D59" w14:textId="77777777" w:rsidR="009A4FED" w:rsidRPr="00C40D85" w:rsidRDefault="009A4FED" w:rsidP="002064A3">
            <w:pPr>
              <w:tabs>
                <w:tab w:val="left" w:pos="7610"/>
              </w:tabs>
              <w:ind w:left="-483"/>
              <w:jc w:val="right"/>
              <w:rPr>
                <w:rFonts w:ascii="Times New Roman" w:hAnsi="Times New Roman" w:cs="Times New Roman"/>
                <w:b/>
                <w:bCs/>
                <w:i/>
                <w:iCs/>
                <w:sz w:val="20"/>
                <w:szCs w:val="20"/>
                <w:rtl/>
                <w:lang w:bidi="ar-EG"/>
              </w:rPr>
            </w:pPr>
          </w:p>
        </w:tc>
        <w:tc>
          <w:tcPr>
            <w:tcW w:w="1821" w:type="dxa"/>
          </w:tcPr>
          <w:p w14:paraId="5287BD68"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Second order</w:t>
            </w:r>
          </w:p>
        </w:tc>
        <w:tc>
          <w:tcPr>
            <w:tcW w:w="1708" w:type="dxa"/>
            <w:gridSpan w:val="2"/>
          </w:tcPr>
          <w:p w14:paraId="3C7A22F6"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First order</w:t>
            </w:r>
          </w:p>
        </w:tc>
        <w:tc>
          <w:tcPr>
            <w:tcW w:w="1740" w:type="dxa"/>
            <w:gridSpan w:val="2"/>
          </w:tcPr>
          <w:p w14:paraId="349C0B96"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Zero order</w:t>
            </w:r>
          </w:p>
        </w:tc>
        <w:tc>
          <w:tcPr>
            <w:tcW w:w="2078" w:type="dxa"/>
            <w:gridSpan w:val="3"/>
            <w:vMerge/>
          </w:tcPr>
          <w:p w14:paraId="617559A0" w14:textId="77777777" w:rsidR="009A4FED" w:rsidRPr="00C40D85" w:rsidRDefault="009A4FED" w:rsidP="002064A3">
            <w:pPr>
              <w:tabs>
                <w:tab w:val="left" w:pos="7610"/>
              </w:tabs>
              <w:ind w:left="-483"/>
              <w:jc w:val="right"/>
              <w:rPr>
                <w:rFonts w:ascii="Times New Roman" w:hAnsi="Times New Roman" w:cs="Times New Roman"/>
                <w:b/>
                <w:bCs/>
                <w:i/>
                <w:iCs/>
                <w:sz w:val="20"/>
                <w:szCs w:val="20"/>
                <w:rtl/>
                <w:lang w:bidi="ar-EG"/>
              </w:rPr>
            </w:pPr>
          </w:p>
        </w:tc>
      </w:tr>
      <w:tr w:rsidR="009A4FED" w:rsidRPr="008821AD" w14:paraId="7FD9237D" w14:textId="77777777" w:rsidTr="002064A3">
        <w:trPr>
          <w:gridAfter w:val="1"/>
          <w:wAfter w:w="13" w:type="dxa"/>
          <w:trHeight w:val="299"/>
        </w:trPr>
        <w:tc>
          <w:tcPr>
            <w:tcW w:w="1795" w:type="dxa"/>
            <w:gridSpan w:val="2"/>
          </w:tcPr>
          <w:p w14:paraId="7DFE7A6D" w14:textId="77777777" w:rsidR="009A4FED" w:rsidRPr="00C40D85" w:rsidRDefault="009A4FED" w:rsidP="002064A3">
            <w:pPr>
              <w:tabs>
                <w:tab w:val="left" w:pos="7610"/>
              </w:tabs>
              <w:ind w:left="-483"/>
              <w:jc w:val="right"/>
              <w:rPr>
                <w:rFonts w:ascii="Times New Roman" w:hAnsi="Times New Roman" w:cs="Times New Roman"/>
                <w:i/>
                <w:iCs/>
                <w:sz w:val="20"/>
                <w:szCs w:val="20"/>
                <w:lang w:bidi="ar-EG"/>
              </w:rPr>
            </w:pPr>
            <w:r w:rsidRPr="00C40D85">
              <w:rPr>
                <w:rFonts w:ascii="Times New Roman" w:hAnsi="Times New Roman" w:cs="Times New Roman"/>
                <w:i/>
                <w:iCs/>
                <w:sz w:val="20"/>
                <w:szCs w:val="20"/>
                <w:lang w:bidi="ar-EG"/>
              </w:rPr>
              <w:t>Zero</w:t>
            </w:r>
          </w:p>
        </w:tc>
        <w:tc>
          <w:tcPr>
            <w:tcW w:w="1821" w:type="dxa"/>
          </w:tcPr>
          <w:p w14:paraId="26AB955F"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r w:rsidRPr="00C40D85">
              <w:rPr>
                <w:rFonts w:ascii="Times New Roman" w:hAnsi="Times New Roman" w:cs="Times New Roman"/>
                <w:i/>
                <w:iCs/>
                <w:sz w:val="20"/>
                <w:szCs w:val="20"/>
              </w:rPr>
              <w:t>0.317957</w:t>
            </w:r>
          </w:p>
        </w:tc>
        <w:tc>
          <w:tcPr>
            <w:tcW w:w="1708" w:type="dxa"/>
            <w:gridSpan w:val="2"/>
          </w:tcPr>
          <w:p w14:paraId="1F8E1509"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r w:rsidRPr="00C40D85">
              <w:rPr>
                <w:rFonts w:ascii="Times New Roman" w:hAnsi="Times New Roman" w:cs="Times New Roman"/>
                <w:i/>
                <w:iCs/>
                <w:sz w:val="20"/>
                <w:szCs w:val="20"/>
                <w:lang w:bidi="ar-EG"/>
              </w:rPr>
              <w:t>0.8813</w:t>
            </w:r>
          </w:p>
        </w:tc>
        <w:tc>
          <w:tcPr>
            <w:tcW w:w="1740" w:type="dxa"/>
            <w:gridSpan w:val="2"/>
          </w:tcPr>
          <w:p w14:paraId="28C9C49A" w14:textId="77777777" w:rsidR="009A4FED" w:rsidRPr="00AD39B7" w:rsidRDefault="009A4FED" w:rsidP="002064A3">
            <w:pPr>
              <w:tabs>
                <w:tab w:val="left" w:pos="7610"/>
              </w:tabs>
              <w:ind w:left="-483"/>
              <w:jc w:val="right"/>
              <w:rPr>
                <w:rFonts w:ascii="Times New Roman" w:hAnsi="Times New Roman" w:cs="Times New Roman"/>
                <w:b/>
                <w:bCs/>
                <w:i/>
                <w:iCs/>
                <w:sz w:val="20"/>
                <w:szCs w:val="20"/>
                <w:u w:val="single"/>
                <w:rtl/>
                <w:lang w:bidi="ar-EG"/>
              </w:rPr>
            </w:pPr>
            <w:r w:rsidRPr="00AD39B7">
              <w:rPr>
                <w:rFonts w:ascii="Times New Roman" w:hAnsi="Times New Roman" w:cs="Times New Roman"/>
                <w:b/>
                <w:bCs/>
                <w:i/>
                <w:iCs/>
                <w:sz w:val="20"/>
                <w:szCs w:val="20"/>
                <w:u w:val="single"/>
                <w:rtl/>
                <w:lang w:bidi="ar-EG"/>
              </w:rPr>
              <w:t>0.9566</w:t>
            </w:r>
          </w:p>
        </w:tc>
        <w:tc>
          <w:tcPr>
            <w:tcW w:w="2078" w:type="dxa"/>
            <w:gridSpan w:val="3"/>
          </w:tcPr>
          <w:p w14:paraId="5F88029D"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F1</w:t>
            </w:r>
          </w:p>
        </w:tc>
      </w:tr>
      <w:tr w:rsidR="009A4FED" w:rsidRPr="008821AD" w14:paraId="1981FBA6" w14:textId="77777777" w:rsidTr="002064A3">
        <w:trPr>
          <w:gridAfter w:val="1"/>
          <w:wAfter w:w="13" w:type="dxa"/>
          <w:trHeight w:val="310"/>
        </w:trPr>
        <w:tc>
          <w:tcPr>
            <w:tcW w:w="1795" w:type="dxa"/>
            <w:gridSpan w:val="2"/>
          </w:tcPr>
          <w:p w14:paraId="4833662D" w14:textId="77777777" w:rsidR="009A4FED" w:rsidRPr="00C40D85" w:rsidRDefault="009A4FED" w:rsidP="002064A3">
            <w:pPr>
              <w:tabs>
                <w:tab w:val="right" w:pos="1579"/>
              </w:tabs>
              <w:ind w:left="-483"/>
              <w:rPr>
                <w:rFonts w:ascii="Times New Roman" w:hAnsi="Times New Roman" w:cs="Times New Roman"/>
                <w:i/>
                <w:iCs/>
                <w:sz w:val="20"/>
                <w:szCs w:val="20"/>
                <w:lang w:bidi="ar-EG"/>
              </w:rPr>
            </w:pPr>
            <w:proofErr w:type="spellStart"/>
            <w:r>
              <w:rPr>
                <w:rFonts w:ascii="Times New Roman" w:hAnsi="Times New Roman" w:cs="Times New Roman"/>
                <w:i/>
                <w:iCs/>
                <w:sz w:val="20"/>
                <w:szCs w:val="20"/>
                <w:lang w:bidi="ar-EG"/>
              </w:rPr>
              <w:t>z</w:t>
            </w:r>
            <w:r w:rsidRPr="00C40D85">
              <w:rPr>
                <w:rFonts w:ascii="Times New Roman" w:hAnsi="Times New Roman" w:cs="Times New Roman"/>
                <w:i/>
                <w:iCs/>
                <w:sz w:val="20"/>
                <w:szCs w:val="20"/>
                <w:lang w:bidi="ar-EG"/>
              </w:rPr>
              <w:t>t</w:t>
            </w:r>
            <w:proofErr w:type="spellEnd"/>
            <w:r>
              <w:rPr>
                <w:rFonts w:ascii="Times New Roman" w:hAnsi="Times New Roman" w:cs="Times New Roman"/>
                <w:i/>
                <w:iCs/>
                <w:sz w:val="20"/>
                <w:szCs w:val="20"/>
                <w:rtl/>
                <w:lang w:bidi="ar-EG"/>
              </w:rPr>
              <w:tab/>
            </w:r>
            <w:r>
              <w:rPr>
                <w:rFonts w:ascii="Times New Roman" w:hAnsi="Times New Roman" w:cs="Times New Roman"/>
                <w:i/>
                <w:iCs/>
                <w:sz w:val="20"/>
                <w:szCs w:val="20"/>
                <w:lang w:bidi="ar-EG"/>
              </w:rPr>
              <w:t>zero</w:t>
            </w:r>
          </w:p>
        </w:tc>
        <w:tc>
          <w:tcPr>
            <w:tcW w:w="1821" w:type="dxa"/>
          </w:tcPr>
          <w:p w14:paraId="76E3983F" w14:textId="77777777" w:rsidR="009A4FED" w:rsidRPr="00C40D85" w:rsidRDefault="009A4FED" w:rsidP="002064A3">
            <w:pPr>
              <w:bidi w:val="0"/>
              <w:ind w:left="-483"/>
              <w:jc w:val="center"/>
              <w:rPr>
                <w:rFonts w:ascii="Times New Roman" w:hAnsi="Times New Roman" w:cs="Times New Roman"/>
                <w:i/>
                <w:iCs/>
                <w:sz w:val="20"/>
                <w:szCs w:val="20"/>
              </w:rPr>
            </w:pPr>
            <w:r w:rsidRPr="00C40D85">
              <w:rPr>
                <w:rFonts w:ascii="Times New Roman" w:hAnsi="Times New Roman" w:cs="Times New Roman"/>
                <w:i/>
                <w:iCs/>
                <w:sz w:val="20"/>
                <w:szCs w:val="20"/>
              </w:rPr>
              <w:t>-0.96825</w:t>
            </w:r>
          </w:p>
          <w:p w14:paraId="1454A92B"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p>
        </w:tc>
        <w:tc>
          <w:tcPr>
            <w:tcW w:w="1708" w:type="dxa"/>
            <w:gridSpan w:val="2"/>
          </w:tcPr>
          <w:p w14:paraId="0EEA88E7"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r w:rsidRPr="00C40D85">
              <w:rPr>
                <w:rFonts w:ascii="Times New Roman" w:hAnsi="Times New Roman" w:cs="Times New Roman"/>
                <w:i/>
                <w:iCs/>
                <w:sz w:val="20"/>
                <w:szCs w:val="20"/>
              </w:rPr>
              <w:t>0.974346</w:t>
            </w:r>
          </w:p>
        </w:tc>
        <w:tc>
          <w:tcPr>
            <w:tcW w:w="1740" w:type="dxa"/>
            <w:gridSpan w:val="2"/>
          </w:tcPr>
          <w:tbl>
            <w:tblPr>
              <w:tblW w:w="899" w:type="dxa"/>
              <w:tblLayout w:type="fixed"/>
              <w:tblCellMar>
                <w:left w:w="0" w:type="dxa"/>
                <w:right w:w="0" w:type="dxa"/>
              </w:tblCellMar>
              <w:tblLook w:val="04A0" w:firstRow="1" w:lastRow="0" w:firstColumn="1" w:lastColumn="0" w:noHBand="0" w:noVBand="1"/>
            </w:tblPr>
            <w:tblGrid>
              <w:gridCol w:w="899"/>
            </w:tblGrid>
            <w:tr w:rsidR="009A4FED" w:rsidRPr="00AD39B7" w14:paraId="552FD140" w14:textId="77777777" w:rsidTr="002064A3">
              <w:trPr>
                <w:trHeight w:val="145"/>
              </w:trPr>
              <w:tc>
                <w:tcPr>
                  <w:tcW w:w="899" w:type="dxa"/>
                  <w:tcBorders>
                    <w:top w:val="nil"/>
                    <w:left w:val="nil"/>
                    <w:bottom w:val="nil"/>
                    <w:right w:val="nil"/>
                  </w:tcBorders>
                  <w:noWrap/>
                  <w:tcMar>
                    <w:top w:w="15" w:type="dxa"/>
                    <w:left w:w="15" w:type="dxa"/>
                    <w:bottom w:w="0" w:type="dxa"/>
                    <w:right w:w="15" w:type="dxa"/>
                  </w:tcMar>
                  <w:vAlign w:val="bottom"/>
                  <w:hideMark/>
                </w:tcPr>
                <w:p w14:paraId="5692B4D2" w14:textId="77777777" w:rsidR="009A4FED" w:rsidRPr="00AD39B7" w:rsidRDefault="009A4FED" w:rsidP="002064A3">
                  <w:pPr>
                    <w:bidi w:val="0"/>
                    <w:ind w:left="-483"/>
                    <w:jc w:val="right"/>
                    <w:rPr>
                      <w:rFonts w:ascii="Times New Roman" w:hAnsi="Times New Roman" w:cs="Times New Roman"/>
                      <w:b/>
                      <w:bCs/>
                      <w:i/>
                      <w:iCs/>
                      <w:sz w:val="20"/>
                      <w:szCs w:val="20"/>
                      <w:u w:val="single"/>
                    </w:rPr>
                  </w:pPr>
                  <w:r w:rsidRPr="00AD39B7">
                    <w:rPr>
                      <w:rFonts w:ascii="Times New Roman" w:hAnsi="Times New Roman" w:cs="Times New Roman"/>
                      <w:b/>
                      <w:bCs/>
                      <w:i/>
                      <w:iCs/>
                      <w:sz w:val="20"/>
                      <w:szCs w:val="20"/>
                      <w:u w:val="single"/>
                    </w:rPr>
                    <w:t>-0.97874</w:t>
                  </w:r>
                </w:p>
              </w:tc>
            </w:tr>
          </w:tbl>
          <w:p w14:paraId="267B72D9" w14:textId="77777777" w:rsidR="009A4FED" w:rsidRPr="00AD39B7" w:rsidRDefault="009A4FED" w:rsidP="002064A3">
            <w:pPr>
              <w:tabs>
                <w:tab w:val="left" w:pos="7610"/>
              </w:tabs>
              <w:ind w:left="-483"/>
              <w:jc w:val="right"/>
              <w:rPr>
                <w:rFonts w:ascii="Times New Roman" w:hAnsi="Times New Roman" w:cs="Times New Roman"/>
                <w:b/>
                <w:bCs/>
                <w:i/>
                <w:iCs/>
                <w:sz w:val="20"/>
                <w:szCs w:val="20"/>
                <w:u w:val="single"/>
                <w:rtl/>
                <w:lang w:bidi="ar-EG"/>
              </w:rPr>
            </w:pPr>
          </w:p>
        </w:tc>
        <w:tc>
          <w:tcPr>
            <w:tcW w:w="2078" w:type="dxa"/>
            <w:gridSpan w:val="3"/>
          </w:tcPr>
          <w:p w14:paraId="68F1A634"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F2</w:t>
            </w:r>
          </w:p>
        </w:tc>
      </w:tr>
      <w:tr w:rsidR="009A4FED" w:rsidRPr="008821AD" w14:paraId="1487FEE4" w14:textId="77777777" w:rsidTr="002064A3">
        <w:trPr>
          <w:gridAfter w:val="1"/>
          <w:wAfter w:w="13" w:type="dxa"/>
          <w:trHeight w:val="299"/>
        </w:trPr>
        <w:tc>
          <w:tcPr>
            <w:tcW w:w="1795" w:type="dxa"/>
            <w:gridSpan w:val="2"/>
          </w:tcPr>
          <w:p w14:paraId="2A9FD238" w14:textId="77777777" w:rsidR="009A4FED" w:rsidRPr="00C40D85" w:rsidRDefault="009A4FED" w:rsidP="002064A3">
            <w:pPr>
              <w:tabs>
                <w:tab w:val="left" w:pos="7610"/>
              </w:tabs>
              <w:ind w:left="-483"/>
              <w:jc w:val="right"/>
              <w:rPr>
                <w:rFonts w:ascii="Times New Roman" w:hAnsi="Times New Roman" w:cs="Times New Roman"/>
                <w:i/>
                <w:iCs/>
                <w:sz w:val="20"/>
                <w:szCs w:val="20"/>
                <w:lang w:bidi="ar-EG"/>
              </w:rPr>
            </w:pPr>
            <w:r w:rsidRPr="00C40D85">
              <w:rPr>
                <w:rFonts w:ascii="Times New Roman" w:hAnsi="Times New Roman" w:cs="Times New Roman"/>
                <w:i/>
                <w:iCs/>
                <w:sz w:val="20"/>
                <w:szCs w:val="20"/>
                <w:lang w:bidi="ar-EG"/>
              </w:rPr>
              <w:t>Zero</w:t>
            </w:r>
          </w:p>
        </w:tc>
        <w:tc>
          <w:tcPr>
            <w:tcW w:w="1821" w:type="dxa"/>
          </w:tcPr>
          <w:p w14:paraId="505069B0"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r w:rsidRPr="00C40D85">
              <w:rPr>
                <w:rFonts w:ascii="Times New Roman" w:hAnsi="Times New Roman" w:cs="Times New Roman"/>
                <w:i/>
                <w:iCs/>
                <w:sz w:val="20"/>
                <w:szCs w:val="20"/>
              </w:rPr>
              <w:t>-0.92368</w:t>
            </w:r>
          </w:p>
        </w:tc>
        <w:tc>
          <w:tcPr>
            <w:tcW w:w="1708" w:type="dxa"/>
            <w:gridSpan w:val="2"/>
          </w:tcPr>
          <w:p w14:paraId="37F35962"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r w:rsidRPr="00C40D85">
              <w:rPr>
                <w:rFonts w:ascii="Times New Roman" w:hAnsi="Times New Roman" w:cs="Times New Roman"/>
                <w:i/>
                <w:iCs/>
                <w:sz w:val="20"/>
                <w:szCs w:val="20"/>
              </w:rPr>
              <w:t>0.950845</w:t>
            </w:r>
          </w:p>
        </w:tc>
        <w:tc>
          <w:tcPr>
            <w:tcW w:w="1740" w:type="dxa"/>
            <w:gridSpan w:val="2"/>
          </w:tcPr>
          <w:p w14:paraId="0DB8D348" w14:textId="77777777" w:rsidR="009A4FED" w:rsidRPr="00AD39B7" w:rsidRDefault="009A4FED" w:rsidP="002064A3">
            <w:pPr>
              <w:tabs>
                <w:tab w:val="left" w:pos="7610"/>
              </w:tabs>
              <w:ind w:left="-483"/>
              <w:jc w:val="right"/>
              <w:rPr>
                <w:rFonts w:ascii="Times New Roman" w:hAnsi="Times New Roman" w:cs="Times New Roman"/>
                <w:b/>
                <w:bCs/>
                <w:i/>
                <w:iCs/>
                <w:sz w:val="20"/>
                <w:szCs w:val="20"/>
                <w:u w:val="single"/>
                <w:rtl/>
                <w:lang w:bidi="ar-EG"/>
              </w:rPr>
            </w:pPr>
            <w:r w:rsidRPr="00AD39B7">
              <w:rPr>
                <w:rFonts w:ascii="Times New Roman" w:hAnsi="Times New Roman" w:cs="Times New Roman"/>
                <w:b/>
                <w:bCs/>
                <w:i/>
                <w:iCs/>
                <w:sz w:val="20"/>
                <w:szCs w:val="20"/>
                <w:u w:val="single"/>
              </w:rPr>
              <w:t>-0.96924</w:t>
            </w:r>
          </w:p>
        </w:tc>
        <w:tc>
          <w:tcPr>
            <w:tcW w:w="2078" w:type="dxa"/>
            <w:gridSpan w:val="3"/>
          </w:tcPr>
          <w:p w14:paraId="068E19FF"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F3</w:t>
            </w:r>
          </w:p>
        </w:tc>
      </w:tr>
      <w:tr w:rsidR="009A4FED" w:rsidRPr="008821AD" w14:paraId="566F5738" w14:textId="77777777" w:rsidTr="002064A3">
        <w:trPr>
          <w:gridAfter w:val="1"/>
          <w:wAfter w:w="13" w:type="dxa"/>
          <w:trHeight w:val="310"/>
        </w:trPr>
        <w:tc>
          <w:tcPr>
            <w:tcW w:w="1795" w:type="dxa"/>
            <w:gridSpan w:val="2"/>
          </w:tcPr>
          <w:p w14:paraId="404A2D98" w14:textId="77777777" w:rsidR="009A4FED" w:rsidRPr="00C40D85" w:rsidRDefault="009A4FED" w:rsidP="002064A3">
            <w:pPr>
              <w:tabs>
                <w:tab w:val="left" w:pos="7610"/>
              </w:tabs>
              <w:ind w:left="-483"/>
              <w:jc w:val="right"/>
              <w:rPr>
                <w:rFonts w:ascii="Times New Roman" w:hAnsi="Times New Roman" w:cs="Times New Roman"/>
                <w:i/>
                <w:iCs/>
                <w:sz w:val="20"/>
                <w:szCs w:val="20"/>
                <w:lang w:bidi="ar-EG"/>
              </w:rPr>
            </w:pPr>
            <w:r w:rsidRPr="00C40D85">
              <w:rPr>
                <w:rFonts w:ascii="Times New Roman" w:hAnsi="Times New Roman" w:cs="Times New Roman"/>
                <w:i/>
                <w:iCs/>
                <w:sz w:val="20"/>
                <w:szCs w:val="20"/>
                <w:lang w:bidi="ar-EG"/>
              </w:rPr>
              <w:t>Zero</w:t>
            </w:r>
          </w:p>
        </w:tc>
        <w:tc>
          <w:tcPr>
            <w:tcW w:w="1821" w:type="dxa"/>
          </w:tcPr>
          <w:p w14:paraId="78C405F8"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r w:rsidRPr="00C40D85">
              <w:rPr>
                <w:rFonts w:ascii="Times New Roman" w:hAnsi="Times New Roman" w:cs="Times New Roman"/>
                <w:i/>
                <w:iCs/>
                <w:sz w:val="20"/>
                <w:szCs w:val="20"/>
              </w:rPr>
              <w:t>0.951147</w:t>
            </w:r>
          </w:p>
        </w:tc>
        <w:tc>
          <w:tcPr>
            <w:tcW w:w="1708" w:type="dxa"/>
            <w:gridSpan w:val="2"/>
          </w:tcPr>
          <w:p w14:paraId="1325EE90" w14:textId="77777777" w:rsidR="009A4FED" w:rsidRPr="00C40D85" w:rsidRDefault="009A4FED" w:rsidP="002064A3">
            <w:pPr>
              <w:bidi w:val="0"/>
              <w:ind w:left="-483"/>
              <w:jc w:val="center"/>
              <w:rPr>
                <w:rFonts w:ascii="Times New Roman" w:hAnsi="Times New Roman" w:cs="Times New Roman"/>
                <w:i/>
                <w:iCs/>
                <w:sz w:val="20"/>
                <w:szCs w:val="20"/>
              </w:rPr>
            </w:pPr>
            <w:r w:rsidRPr="00C40D85">
              <w:rPr>
                <w:rFonts w:ascii="Times New Roman" w:hAnsi="Times New Roman" w:cs="Times New Roman"/>
                <w:i/>
                <w:iCs/>
                <w:sz w:val="20"/>
                <w:szCs w:val="20"/>
              </w:rPr>
              <w:t>0.951147</w:t>
            </w:r>
          </w:p>
          <w:p w14:paraId="313DBA58"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p>
        </w:tc>
        <w:tc>
          <w:tcPr>
            <w:tcW w:w="1740" w:type="dxa"/>
            <w:gridSpan w:val="2"/>
          </w:tcPr>
          <w:p w14:paraId="28228601" w14:textId="77777777" w:rsidR="009A4FED" w:rsidRPr="00AD39B7" w:rsidRDefault="009A4FED" w:rsidP="002064A3">
            <w:pPr>
              <w:tabs>
                <w:tab w:val="left" w:pos="7610"/>
              </w:tabs>
              <w:ind w:left="-483"/>
              <w:jc w:val="right"/>
              <w:rPr>
                <w:rFonts w:ascii="Times New Roman" w:hAnsi="Times New Roman" w:cs="Times New Roman"/>
                <w:b/>
                <w:bCs/>
                <w:i/>
                <w:iCs/>
                <w:sz w:val="20"/>
                <w:szCs w:val="20"/>
                <w:u w:val="single"/>
                <w:rtl/>
                <w:lang w:bidi="ar-EG"/>
              </w:rPr>
            </w:pPr>
            <w:r w:rsidRPr="00AD39B7">
              <w:rPr>
                <w:rFonts w:ascii="Times New Roman" w:hAnsi="Times New Roman" w:cs="Times New Roman"/>
                <w:b/>
                <w:bCs/>
                <w:i/>
                <w:iCs/>
                <w:sz w:val="20"/>
                <w:szCs w:val="20"/>
                <w:u w:val="single"/>
              </w:rPr>
              <w:t>-0.96536</w:t>
            </w:r>
          </w:p>
        </w:tc>
        <w:tc>
          <w:tcPr>
            <w:tcW w:w="2078" w:type="dxa"/>
            <w:gridSpan w:val="3"/>
          </w:tcPr>
          <w:p w14:paraId="4F7BAB81"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F4</w:t>
            </w:r>
          </w:p>
        </w:tc>
      </w:tr>
      <w:bookmarkEnd w:id="7"/>
    </w:tbl>
    <w:p w14:paraId="0871D3A4" w14:textId="757E47AE" w:rsidR="009A4FED" w:rsidRDefault="009A4FED" w:rsidP="009A4FED">
      <w:pPr>
        <w:ind w:right="-993"/>
        <w:rPr>
          <w:rFonts w:ascii="Times New Roman" w:hAnsi="Times New Roman" w:cs="Times New Roman"/>
          <w:sz w:val="20"/>
          <w:szCs w:val="20"/>
          <w:rtl/>
          <w:lang w:bidi="ar-EG"/>
        </w:rPr>
      </w:pPr>
    </w:p>
    <w:p w14:paraId="522A3FEA" w14:textId="1ADE1B13" w:rsidR="009A4FED" w:rsidRDefault="009A4FED" w:rsidP="009A4FED">
      <w:pPr>
        <w:ind w:right="-993"/>
        <w:rPr>
          <w:rFonts w:ascii="Times New Roman" w:hAnsi="Times New Roman" w:cs="Times New Roman"/>
          <w:sz w:val="20"/>
          <w:szCs w:val="20"/>
          <w:rtl/>
          <w:lang w:bidi="ar-EG"/>
        </w:rPr>
      </w:pPr>
    </w:p>
    <w:p w14:paraId="55C15F93" w14:textId="77777777" w:rsidR="009A4FED" w:rsidRPr="00C40D85" w:rsidRDefault="009A4FED" w:rsidP="009A4FED">
      <w:pPr>
        <w:ind w:right="-993"/>
        <w:rPr>
          <w:rFonts w:ascii="Times New Roman" w:hAnsi="Times New Roman" w:cs="Times New Roman"/>
          <w:sz w:val="20"/>
          <w:szCs w:val="20"/>
          <w:rtl/>
          <w:lang w:bidi="ar-EG"/>
        </w:rPr>
      </w:pPr>
    </w:p>
    <w:p w14:paraId="11D0FB52" w14:textId="7B8F960A" w:rsidR="009A4FED" w:rsidRPr="00C40D85" w:rsidRDefault="009A4FED" w:rsidP="009A4FED">
      <w:pPr>
        <w:jc w:val="right"/>
        <w:rPr>
          <w:rFonts w:ascii="Times New Roman" w:hAnsi="Times New Roman" w:cs="Times New Roman"/>
          <w:b/>
          <w:bCs/>
          <w:sz w:val="20"/>
          <w:szCs w:val="20"/>
          <w:rtl/>
          <w:lang w:bidi="ar-EG"/>
        </w:rPr>
      </w:pPr>
      <w:r w:rsidRPr="00C40D85">
        <w:rPr>
          <w:rFonts w:ascii="Times New Roman" w:hAnsi="Times New Roman" w:cs="Times New Roman"/>
          <w:b/>
          <w:bCs/>
          <w:sz w:val="20"/>
          <w:szCs w:val="20"/>
          <w:lang w:bidi="ar-EG"/>
        </w:rPr>
        <w:lastRenderedPageBreak/>
        <w:t>Table (</w:t>
      </w:r>
      <w:r w:rsidR="00FB5B80">
        <w:rPr>
          <w:rFonts w:ascii="Times New Roman" w:hAnsi="Times New Roman" w:cs="Times New Roman"/>
          <w:b/>
          <w:bCs/>
          <w:sz w:val="20"/>
          <w:szCs w:val="20"/>
          <w:lang w:bidi="ar-EG"/>
        </w:rPr>
        <w:t>4</w:t>
      </w:r>
      <w:r w:rsidRPr="00C40D85">
        <w:rPr>
          <w:rFonts w:ascii="Times New Roman" w:hAnsi="Times New Roman" w:cs="Times New Roman"/>
          <w:b/>
          <w:bCs/>
          <w:sz w:val="20"/>
          <w:szCs w:val="20"/>
          <w:lang w:bidi="ar-EG"/>
        </w:rPr>
        <w:t>): Kinetic parameters and calculated correlation coefficients of the degradation profile of MRT in situ nasal gel formulations at 25 ºC according to zero, first and second order kinetics</w:t>
      </w:r>
    </w:p>
    <w:tbl>
      <w:tblPr>
        <w:tblStyle w:val="TableGrid"/>
        <w:bidiVisual/>
        <w:tblW w:w="8478" w:type="dxa"/>
        <w:tblInd w:w="1393" w:type="dxa"/>
        <w:tblLook w:val="04A0" w:firstRow="1" w:lastRow="0" w:firstColumn="1" w:lastColumn="0" w:noHBand="0" w:noVBand="1"/>
      </w:tblPr>
      <w:tblGrid>
        <w:gridCol w:w="2122"/>
        <w:gridCol w:w="1276"/>
        <w:gridCol w:w="549"/>
        <w:gridCol w:w="1152"/>
        <w:gridCol w:w="686"/>
        <w:gridCol w:w="590"/>
        <w:gridCol w:w="874"/>
        <w:gridCol w:w="260"/>
        <w:gridCol w:w="953"/>
        <w:gridCol w:w="16"/>
      </w:tblGrid>
      <w:tr w:rsidR="009A4FED" w:rsidRPr="00D10517" w14:paraId="0E8A45C4" w14:textId="77777777" w:rsidTr="002064A3">
        <w:trPr>
          <w:trHeight w:val="176"/>
        </w:trPr>
        <w:tc>
          <w:tcPr>
            <w:tcW w:w="8478" w:type="dxa"/>
            <w:gridSpan w:val="10"/>
          </w:tcPr>
          <w:p w14:paraId="194629D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Kinetic parameters of the degradation profile of MRT in situ nasal gel formulations at 25 ºC. according to zero order kinetics.</w:t>
            </w:r>
          </w:p>
          <w:p w14:paraId="33C1028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p>
        </w:tc>
      </w:tr>
      <w:tr w:rsidR="009A4FED" w:rsidRPr="00D10517" w14:paraId="6E12AABB" w14:textId="77777777" w:rsidTr="002064A3">
        <w:trPr>
          <w:gridAfter w:val="1"/>
          <w:wAfter w:w="16" w:type="dxa"/>
          <w:trHeight w:val="176"/>
        </w:trPr>
        <w:tc>
          <w:tcPr>
            <w:tcW w:w="2122" w:type="dxa"/>
          </w:tcPr>
          <w:p w14:paraId="69A33270" w14:textId="7C9E6A3F"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noProof/>
              </w:rPr>
              <w:drawing>
                <wp:inline distT="0" distB="0" distL="0" distR="0" wp14:anchorId="6706C5C6" wp14:editId="09938D3F">
                  <wp:extent cx="182880" cy="1600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p>
          <w:p w14:paraId="34D2E26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(days)</w:t>
            </w:r>
          </w:p>
        </w:tc>
        <w:tc>
          <w:tcPr>
            <w:tcW w:w="1276" w:type="dxa"/>
          </w:tcPr>
          <w:p w14:paraId="194482F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Rate</w:t>
            </w:r>
          </w:p>
          <w:p w14:paraId="746095F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Constant</w:t>
            </w:r>
          </w:p>
          <w:p w14:paraId="38652D72"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w:t>
            </w:r>
          </w:p>
          <w:p w14:paraId="1C8D41A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mg%/day</w:t>
            </w:r>
          </w:p>
        </w:tc>
        <w:tc>
          <w:tcPr>
            <w:tcW w:w="1701" w:type="dxa"/>
            <w:gridSpan w:val="2"/>
          </w:tcPr>
          <w:p w14:paraId="721CC2A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w:t>
            </w:r>
          </w:p>
          <w:p w14:paraId="5464DE8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Coefficient</w:t>
            </w:r>
          </w:p>
          <w:p w14:paraId="3CB9DB1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w:t>
            </w:r>
          </w:p>
        </w:tc>
        <w:tc>
          <w:tcPr>
            <w:tcW w:w="1276" w:type="dxa"/>
            <w:gridSpan w:val="2"/>
          </w:tcPr>
          <w:p w14:paraId="41174A2A" w14:textId="77777777" w:rsidR="009A4FED" w:rsidRPr="00C40D85" w:rsidRDefault="009A4FED" w:rsidP="002064A3">
            <w:pPr>
              <w:tabs>
                <w:tab w:val="left" w:pos="7610"/>
              </w:tabs>
              <w:ind w:left="-483"/>
              <w:jc w:val="right"/>
              <w:rPr>
                <w:rFonts w:ascii="Times New Roman" w:hAnsi="Times New Roman" w:cs="Times New Roman"/>
                <w:b/>
                <w:bCs/>
                <w:sz w:val="20"/>
                <w:szCs w:val="20"/>
                <w:rtl/>
                <w:lang w:bidi="ar-EG"/>
              </w:rPr>
            </w:pPr>
            <w:r w:rsidRPr="00C40D85">
              <w:rPr>
                <w:rFonts w:ascii="Times New Roman" w:hAnsi="Times New Roman" w:cs="Times New Roman"/>
                <w:b/>
                <w:bCs/>
                <w:sz w:val="20"/>
                <w:szCs w:val="20"/>
                <w:lang w:bidi="ar-EG"/>
              </w:rPr>
              <w:t>Slope</w:t>
            </w:r>
          </w:p>
          <w:p w14:paraId="3584FF4E"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(b)</w:t>
            </w:r>
          </w:p>
        </w:tc>
        <w:tc>
          <w:tcPr>
            <w:tcW w:w="1134" w:type="dxa"/>
            <w:gridSpan w:val="2"/>
          </w:tcPr>
          <w:p w14:paraId="4A43293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Intercept</w:t>
            </w:r>
          </w:p>
          <w:p w14:paraId="0D908FE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(a)</w:t>
            </w:r>
          </w:p>
        </w:tc>
        <w:tc>
          <w:tcPr>
            <w:tcW w:w="953" w:type="dxa"/>
          </w:tcPr>
          <w:p w14:paraId="7DEC51F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39A41F1B" w14:textId="77777777" w:rsidTr="002064A3">
        <w:trPr>
          <w:gridAfter w:val="1"/>
          <w:wAfter w:w="16" w:type="dxa"/>
          <w:trHeight w:val="182"/>
        </w:trPr>
        <w:tc>
          <w:tcPr>
            <w:tcW w:w="2122" w:type="dxa"/>
          </w:tcPr>
          <w:p w14:paraId="5D2CB4F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3308</w:t>
            </w:r>
          </w:p>
        </w:tc>
        <w:tc>
          <w:tcPr>
            <w:tcW w:w="1276" w:type="dxa"/>
          </w:tcPr>
          <w:p w14:paraId="1726D992"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-0.01511</w:t>
            </w:r>
          </w:p>
        </w:tc>
        <w:tc>
          <w:tcPr>
            <w:tcW w:w="1701" w:type="dxa"/>
            <w:gridSpan w:val="2"/>
          </w:tcPr>
          <w:p w14:paraId="4875833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-0.96204</w:t>
            </w:r>
          </w:p>
        </w:tc>
        <w:tc>
          <w:tcPr>
            <w:tcW w:w="1276" w:type="dxa"/>
            <w:gridSpan w:val="2"/>
          </w:tcPr>
          <w:p w14:paraId="5F37B24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-0.01511</w:t>
            </w:r>
          </w:p>
        </w:tc>
        <w:tc>
          <w:tcPr>
            <w:tcW w:w="1134" w:type="dxa"/>
            <w:gridSpan w:val="2"/>
          </w:tcPr>
          <w:p w14:paraId="76BEBA02"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100.3639</w:t>
            </w:r>
          </w:p>
        </w:tc>
        <w:tc>
          <w:tcPr>
            <w:tcW w:w="953" w:type="dxa"/>
          </w:tcPr>
          <w:p w14:paraId="0DF2E0B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F1</w:t>
            </w:r>
          </w:p>
        </w:tc>
      </w:tr>
      <w:tr w:rsidR="009A4FED" w:rsidRPr="00D10517" w14:paraId="09D7787A" w14:textId="77777777" w:rsidTr="002064A3">
        <w:trPr>
          <w:gridAfter w:val="1"/>
          <w:wAfter w:w="16" w:type="dxa"/>
          <w:trHeight w:val="176"/>
        </w:trPr>
        <w:tc>
          <w:tcPr>
            <w:tcW w:w="2122" w:type="dxa"/>
          </w:tcPr>
          <w:p w14:paraId="684A18FC"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2557</w:t>
            </w:r>
          </w:p>
        </w:tc>
        <w:tc>
          <w:tcPr>
            <w:tcW w:w="1276" w:type="dxa"/>
          </w:tcPr>
          <w:p w14:paraId="7DAD750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-0.0195</w:t>
            </w:r>
          </w:p>
        </w:tc>
        <w:tc>
          <w:tcPr>
            <w:tcW w:w="1701" w:type="dxa"/>
            <w:gridSpan w:val="2"/>
          </w:tcPr>
          <w:p w14:paraId="026E921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-0.9</w:t>
            </w:r>
            <w:r>
              <w:rPr>
                <w:rFonts w:ascii="Times New Roman" w:hAnsi="Times New Roman" w:cs="Times New Roman"/>
                <w:sz w:val="20"/>
                <w:szCs w:val="20"/>
                <w:lang w:bidi="ar-EG"/>
              </w:rPr>
              <w:t>85</w:t>
            </w:r>
            <w:r w:rsidRPr="00C40D85">
              <w:rPr>
                <w:rFonts w:ascii="Times New Roman" w:hAnsi="Times New Roman" w:cs="Times New Roman"/>
                <w:sz w:val="20"/>
                <w:szCs w:val="20"/>
                <w:lang w:bidi="ar-EG"/>
              </w:rPr>
              <w:t>3</w:t>
            </w:r>
          </w:p>
        </w:tc>
        <w:tc>
          <w:tcPr>
            <w:tcW w:w="1276" w:type="dxa"/>
            <w:gridSpan w:val="2"/>
          </w:tcPr>
          <w:p w14:paraId="66E63C76"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-0.01955</w:t>
            </w:r>
          </w:p>
        </w:tc>
        <w:tc>
          <w:tcPr>
            <w:tcW w:w="1134" w:type="dxa"/>
            <w:gridSpan w:val="2"/>
          </w:tcPr>
          <w:p w14:paraId="29AA741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99.462</w:t>
            </w:r>
          </w:p>
        </w:tc>
        <w:tc>
          <w:tcPr>
            <w:tcW w:w="953" w:type="dxa"/>
          </w:tcPr>
          <w:p w14:paraId="0B34F63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0AFCA456" w14:textId="77777777" w:rsidTr="002064A3">
        <w:trPr>
          <w:gridAfter w:val="1"/>
          <w:wAfter w:w="16" w:type="dxa"/>
          <w:trHeight w:val="182"/>
        </w:trPr>
        <w:tc>
          <w:tcPr>
            <w:tcW w:w="2122" w:type="dxa"/>
          </w:tcPr>
          <w:p w14:paraId="2A358C88"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tl/>
              </w:rPr>
              <w:t>2278</w:t>
            </w:r>
          </w:p>
        </w:tc>
        <w:tc>
          <w:tcPr>
            <w:tcW w:w="1276" w:type="dxa"/>
          </w:tcPr>
          <w:p w14:paraId="635CF753"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-0.02186</w:t>
            </w:r>
          </w:p>
        </w:tc>
        <w:tc>
          <w:tcPr>
            <w:tcW w:w="1701" w:type="dxa"/>
            <w:gridSpan w:val="2"/>
          </w:tcPr>
          <w:p w14:paraId="008914A8"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-0.9634</w:t>
            </w:r>
          </w:p>
        </w:tc>
        <w:tc>
          <w:tcPr>
            <w:tcW w:w="1276" w:type="dxa"/>
            <w:gridSpan w:val="2"/>
          </w:tcPr>
          <w:p w14:paraId="25EA1AE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-0.02186</w:t>
            </w:r>
          </w:p>
        </w:tc>
        <w:tc>
          <w:tcPr>
            <w:tcW w:w="1134" w:type="dxa"/>
            <w:gridSpan w:val="2"/>
          </w:tcPr>
          <w:p w14:paraId="21177175"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98.97844</w:t>
            </w:r>
          </w:p>
        </w:tc>
        <w:tc>
          <w:tcPr>
            <w:tcW w:w="953" w:type="dxa"/>
          </w:tcPr>
          <w:p w14:paraId="1B684A7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09311B71" w14:textId="77777777" w:rsidTr="002064A3">
        <w:trPr>
          <w:gridAfter w:val="1"/>
          <w:wAfter w:w="16" w:type="dxa"/>
          <w:trHeight w:val="182"/>
        </w:trPr>
        <w:tc>
          <w:tcPr>
            <w:tcW w:w="2122" w:type="dxa"/>
          </w:tcPr>
          <w:p w14:paraId="193939D2"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2676</w:t>
            </w:r>
          </w:p>
        </w:tc>
        <w:tc>
          <w:tcPr>
            <w:tcW w:w="1276" w:type="dxa"/>
          </w:tcPr>
          <w:p w14:paraId="436BDC75"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-0.01868</w:t>
            </w:r>
          </w:p>
        </w:tc>
        <w:tc>
          <w:tcPr>
            <w:tcW w:w="1701" w:type="dxa"/>
            <w:gridSpan w:val="2"/>
          </w:tcPr>
          <w:p w14:paraId="1BF54850"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-0.98714</w:t>
            </w:r>
          </w:p>
        </w:tc>
        <w:tc>
          <w:tcPr>
            <w:tcW w:w="1276" w:type="dxa"/>
            <w:gridSpan w:val="2"/>
          </w:tcPr>
          <w:p w14:paraId="2BE3F21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-0.01868</w:t>
            </w:r>
          </w:p>
        </w:tc>
        <w:tc>
          <w:tcPr>
            <w:tcW w:w="1134" w:type="dxa"/>
            <w:gridSpan w:val="2"/>
          </w:tcPr>
          <w:p w14:paraId="62CB2BB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99.55322</w:t>
            </w:r>
          </w:p>
        </w:tc>
        <w:tc>
          <w:tcPr>
            <w:tcW w:w="953" w:type="dxa"/>
          </w:tcPr>
          <w:p w14:paraId="27587FF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r w:rsidR="009A4FED" w:rsidRPr="00D10517" w14:paraId="7F594263" w14:textId="77777777" w:rsidTr="002064A3">
        <w:trPr>
          <w:trHeight w:val="166"/>
        </w:trPr>
        <w:tc>
          <w:tcPr>
            <w:tcW w:w="8478" w:type="dxa"/>
            <w:gridSpan w:val="10"/>
          </w:tcPr>
          <w:p w14:paraId="3BF67E3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Kinetic parameters of the degradation profile of MRT in situ nasal gel formulations at 25 ºC. according to first order kinetics.</w:t>
            </w:r>
          </w:p>
          <w:p w14:paraId="7A53E3D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p>
        </w:tc>
      </w:tr>
      <w:tr w:rsidR="009A4FED" w:rsidRPr="00D10517" w14:paraId="24527BEA" w14:textId="77777777" w:rsidTr="002064A3">
        <w:trPr>
          <w:gridAfter w:val="1"/>
          <w:wAfter w:w="16" w:type="dxa"/>
          <w:trHeight w:val="166"/>
        </w:trPr>
        <w:tc>
          <w:tcPr>
            <w:tcW w:w="2122" w:type="dxa"/>
          </w:tcPr>
          <w:p w14:paraId="1E54DDA8" w14:textId="3DBAC3B8"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noProof/>
              </w:rPr>
              <w:drawing>
                <wp:inline distT="0" distB="0" distL="0" distR="0" wp14:anchorId="09DE24DC" wp14:editId="581521B3">
                  <wp:extent cx="182880" cy="1600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p>
          <w:p w14:paraId="38C83C17"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(days)</w:t>
            </w:r>
          </w:p>
        </w:tc>
        <w:tc>
          <w:tcPr>
            <w:tcW w:w="1276" w:type="dxa"/>
          </w:tcPr>
          <w:p w14:paraId="74B611D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Rate</w:t>
            </w:r>
          </w:p>
          <w:p w14:paraId="07D6B2D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Constant</w:t>
            </w:r>
          </w:p>
          <w:p w14:paraId="52974D80"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w:t>
            </w:r>
          </w:p>
          <w:p w14:paraId="11850337"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mg%/day</w:t>
            </w:r>
          </w:p>
        </w:tc>
        <w:tc>
          <w:tcPr>
            <w:tcW w:w="1701" w:type="dxa"/>
            <w:gridSpan w:val="2"/>
          </w:tcPr>
          <w:p w14:paraId="36D9150C"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w:t>
            </w:r>
          </w:p>
          <w:p w14:paraId="41092C7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Coefficient</w:t>
            </w:r>
          </w:p>
          <w:p w14:paraId="17FB0F5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w:t>
            </w:r>
          </w:p>
        </w:tc>
        <w:tc>
          <w:tcPr>
            <w:tcW w:w="1276" w:type="dxa"/>
            <w:gridSpan w:val="2"/>
          </w:tcPr>
          <w:p w14:paraId="15896FF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Slope</w:t>
            </w:r>
          </w:p>
          <w:p w14:paraId="54989F3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(b)</w:t>
            </w:r>
          </w:p>
        </w:tc>
        <w:tc>
          <w:tcPr>
            <w:tcW w:w="1134" w:type="dxa"/>
            <w:gridSpan w:val="2"/>
          </w:tcPr>
          <w:p w14:paraId="7E209D9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Intercept</w:t>
            </w:r>
          </w:p>
          <w:p w14:paraId="444B059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(a)</w:t>
            </w:r>
          </w:p>
        </w:tc>
        <w:tc>
          <w:tcPr>
            <w:tcW w:w="953" w:type="dxa"/>
          </w:tcPr>
          <w:p w14:paraId="0D23752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500038C0" w14:textId="77777777" w:rsidTr="002064A3">
        <w:trPr>
          <w:gridAfter w:val="1"/>
          <w:wAfter w:w="16" w:type="dxa"/>
          <w:trHeight w:val="171"/>
        </w:trPr>
        <w:tc>
          <w:tcPr>
            <w:tcW w:w="2122" w:type="dxa"/>
          </w:tcPr>
          <w:p w14:paraId="0B68879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67</w:t>
            </w:r>
          </w:p>
        </w:tc>
        <w:tc>
          <w:tcPr>
            <w:tcW w:w="1276" w:type="dxa"/>
          </w:tcPr>
          <w:p w14:paraId="44258B0F"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0.0134</w:t>
            </w:r>
          </w:p>
        </w:tc>
        <w:tc>
          <w:tcPr>
            <w:tcW w:w="1701" w:type="dxa"/>
            <w:gridSpan w:val="2"/>
          </w:tcPr>
          <w:p w14:paraId="6F549FEE"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0.943</w:t>
            </w:r>
          </w:p>
        </w:tc>
        <w:tc>
          <w:tcPr>
            <w:tcW w:w="1276" w:type="dxa"/>
            <w:gridSpan w:val="2"/>
          </w:tcPr>
          <w:p w14:paraId="1C88535E"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0.0045</w:t>
            </w:r>
          </w:p>
        </w:tc>
        <w:tc>
          <w:tcPr>
            <w:tcW w:w="1134" w:type="dxa"/>
            <w:gridSpan w:val="2"/>
          </w:tcPr>
          <w:p w14:paraId="34F2F1D3"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-0.199</w:t>
            </w:r>
          </w:p>
        </w:tc>
        <w:tc>
          <w:tcPr>
            <w:tcW w:w="953" w:type="dxa"/>
          </w:tcPr>
          <w:p w14:paraId="6733F9B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F1</w:t>
            </w:r>
          </w:p>
        </w:tc>
      </w:tr>
      <w:tr w:rsidR="009A4FED" w:rsidRPr="00D10517" w14:paraId="6282E42B" w14:textId="77777777" w:rsidTr="002064A3">
        <w:trPr>
          <w:gridAfter w:val="1"/>
          <w:wAfter w:w="16" w:type="dxa"/>
          <w:trHeight w:val="166"/>
        </w:trPr>
        <w:tc>
          <w:tcPr>
            <w:tcW w:w="2122" w:type="dxa"/>
          </w:tcPr>
          <w:p w14:paraId="338DF1F8"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48</w:t>
            </w:r>
          </w:p>
        </w:tc>
        <w:tc>
          <w:tcPr>
            <w:tcW w:w="1276" w:type="dxa"/>
          </w:tcPr>
          <w:p w14:paraId="6788973A"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0.1426</w:t>
            </w:r>
          </w:p>
        </w:tc>
        <w:tc>
          <w:tcPr>
            <w:tcW w:w="1701" w:type="dxa"/>
            <w:gridSpan w:val="2"/>
          </w:tcPr>
          <w:p w14:paraId="7E1E67A1"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0.9</w:t>
            </w:r>
            <w:r>
              <w:rPr>
                <w:rFonts w:ascii="Times New Roman" w:hAnsi="Times New Roman" w:cs="Times New Roman"/>
                <w:sz w:val="20"/>
                <w:szCs w:val="20"/>
                <w:lang w:bidi="ar-EG"/>
              </w:rPr>
              <w:t>5</w:t>
            </w:r>
            <w:r w:rsidRPr="00C40D85">
              <w:rPr>
                <w:rFonts w:ascii="Times New Roman" w:hAnsi="Times New Roman" w:cs="Times New Roman"/>
                <w:sz w:val="20"/>
                <w:szCs w:val="20"/>
                <w:lang w:bidi="ar-EG"/>
              </w:rPr>
              <w:t>73</w:t>
            </w:r>
          </w:p>
        </w:tc>
        <w:tc>
          <w:tcPr>
            <w:tcW w:w="1276" w:type="dxa"/>
            <w:gridSpan w:val="2"/>
          </w:tcPr>
          <w:p w14:paraId="6F7A8A5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0.00619</w:t>
            </w:r>
          </w:p>
        </w:tc>
        <w:tc>
          <w:tcPr>
            <w:tcW w:w="1134" w:type="dxa"/>
            <w:gridSpan w:val="2"/>
          </w:tcPr>
          <w:p w14:paraId="4B1A1960"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-0.1719</w:t>
            </w:r>
          </w:p>
        </w:tc>
        <w:tc>
          <w:tcPr>
            <w:tcW w:w="953" w:type="dxa"/>
          </w:tcPr>
          <w:p w14:paraId="434C55C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5B36E98B" w14:textId="77777777" w:rsidTr="002064A3">
        <w:trPr>
          <w:gridAfter w:val="1"/>
          <w:wAfter w:w="16" w:type="dxa"/>
          <w:trHeight w:val="213"/>
        </w:trPr>
        <w:tc>
          <w:tcPr>
            <w:tcW w:w="2122" w:type="dxa"/>
          </w:tcPr>
          <w:p w14:paraId="527826A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56</w:t>
            </w:r>
          </w:p>
        </w:tc>
        <w:tc>
          <w:tcPr>
            <w:tcW w:w="1276" w:type="dxa"/>
          </w:tcPr>
          <w:p w14:paraId="666FB71F"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0.012311</w:t>
            </w:r>
          </w:p>
        </w:tc>
        <w:tc>
          <w:tcPr>
            <w:tcW w:w="1701" w:type="dxa"/>
            <w:gridSpan w:val="2"/>
          </w:tcPr>
          <w:p w14:paraId="66D11406"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0.937374</w:t>
            </w:r>
          </w:p>
        </w:tc>
        <w:tc>
          <w:tcPr>
            <w:tcW w:w="1276" w:type="dxa"/>
            <w:gridSpan w:val="2"/>
          </w:tcPr>
          <w:p w14:paraId="7DFA1C5E"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0.005346</w:t>
            </w:r>
          </w:p>
        </w:tc>
        <w:tc>
          <w:tcPr>
            <w:tcW w:w="1134" w:type="dxa"/>
            <w:gridSpan w:val="2"/>
          </w:tcPr>
          <w:p w14:paraId="7F1F3B7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0.03065</w:t>
            </w:r>
          </w:p>
        </w:tc>
        <w:tc>
          <w:tcPr>
            <w:tcW w:w="953" w:type="dxa"/>
          </w:tcPr>
          <w:p w14:paraId="6C38D456"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5F5629E6" w14:textId="77777777" w:rsidTr="002064A3">
        <w:trPr>
          <w:gridAfter w:val="1"/>
          <w:wAfter w:w="16" w:type="dxa"/>
          <w:trHeight w:val="171"/>
        </w:trPr>
        <w:tc>
          <w:tcPr>
            <w:tcW w:w="2122" w:type="dxa"/>
          </w:tcPr>
          <w:p w14:paraId="64AA4E8A"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40</w:t>
            </w:r>
          </w:p>
        </w:tc>
        <w:tc>
          <w:tcPr>
            <w:tcW w:w="1276" w:type="dxa"/>
          </w:tcPr>
          <w:p w14:paraId="7493E430" w14:textId="77777777" w:rsidR="009A4FED" w:rsidRPr="00C40D85" w:rsidRDefault="009A4FED" w:rsidP="002064A3">
            <w:pPr>
              <w:bidi w:val="0"/>
              <w:ind w:left="-483"/>
              <w:jc w:val="right"/>
              <w:rPr>
                <w:rFonts w:ascii="Times New Roman" w:hAnsi="Times New Roman" w:cs="Times New Roman"/>
                <w:sz w:val="20"/>
                <w:szCs w:val="20"/>
              </w:rPr>
            </w:pPr>
            <w:r w:rsidRPr="00C40D85">
              <w:rPr>
                <w:rFonts w:ascii="Times New Roman" w:hAnsi="Times New Roman" w:cs="Times New Roman"/>
                <w:sz w:val="20"/>
                <w:szCs w:val="20"/>
              </w:rPr>
              <w:t>0.016962</w:t>
            </w:r>
          </w:p>
          <w:p w14:paraId="68A60065"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p>
        </w:tc>
        <w:tc>
          <w:tcPr>
            <w:tcW w:w="1701" w:type="dxa"/>
            <w:gridSpan w:val="2"/>
          </w:tcPr>
          <w:p w14:paraId="4369FF6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0.973923</w:t>
            </w:r>
          </w:p>
        </w:tc>
        <w:tc>
          <w:tcPr>
            <w:tcW w:w="1276" w:type="dxa"/>
            <w:gridSpan w:val="2"/>
          </w:tcPr>
          <w:p w14:paraId="5476FA2A"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0.007365</w:t>
            </w:r>
          </w:p>
        </w:tc>
        <w:tc>
          <w:tcPr>
            <w:tcW w:w="1134" w:type="dxa"/>
            <w:gridSpan w:val="2"/>
          </w:tcPr>
          <w:p w14:paraId="7367F37F"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-0.27647</w:t>
            </w:r>
          </w:p>
        </w:tc>
        <w:tc>
          <w:tcPr>
            <w:tcW w:w="953" w:type="dxa"/>
          </w:tcPr>
          <w:p w14:paraId="75F551F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r w:rsidR="009A4FED" w:rsidRPr="00D10517" w14:paraId="3BC291F0" w14:textId="77777777" w:rsidTr="002064A3">
        <w:trPr>
          <w:trHeight w:val="209"/>
        </w:trPr>
        <w:tc>
          <w:tcPr>
            <w:tcW w:w="8478" w:type="dxa"/>
            <w:gridSpan w:val="10"/>
          </w:tcPr>
          <w:p w14:paraId="07924D2D"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Kinetic parameters of the degradation profile of MRT in situ nasal gel formulations at 25 ºC. according to second order kinetics.</w:t>
            </w:r>
          </w:p>
          <w:p w14:paraId="12A76B0D"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p>
        </w:tc>
      </w:tr>
      <w:tr w:rsidR="009A4FED" w:rsidRPr="00D10517" w14:paraId="0735632A" w14:textId="77777777" w:rsidTr="002064A3">
        <w:trPr>
          <w:gridAfter w:val="1"/>
          <w:wAfter w:w="16" w:type="dxa"/>
          <w:trHeight w:val="209"/>
        </w:trPr>
        <w:tc>
          <w:tcPr>
            <w:tcW w:w="2122" w:type="dxa"/>
          </w:tcPr>
          <w:p w14:paraId="32657137" w14:textId="49B7D20B"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noProof/>
              </w:rPr>
              <w:drawing>
                <wp:inline distT="0" distB="0" distL="0" distR="0" wp14:anchorId="2A38BCED" wp14:editId="1636A72B">
                  <wp:extent cx="182880" cy="1600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p>
          <w:p w14:paraId="78B51A5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(days)</w:t>
            </w:r>
          </w:p>
        </w:tc>
        <w:tc>
          <w:tcPr>
            <w:tcW w:w="1276" w:type="dxa"/>
          </w:tcPr>
          <w:p w14:paraId="56BFF01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Rate</w:t>
            </w:r>
          </w:p>
          <w:p w14:paraId="1C699737"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Constant</w:t>
            </w:r>
          </w:p>
          <w:p w14:paraId="19DAE70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w:t>
            </w:r>
          </w:p>
          <w:p w14:paraId="7DDEE84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mg%/day</w:t>
            </w:r>
          </w:p>
        </w:tc>
        <w:tc>
          <w:tcPr>
            <w:tcW w:w="1701" w:type="dxa"/>
            <w:gridSpan w:val="2"/>
          </w:tcPr>
          <w:p w14:paraId="6B814CEC"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w:t>
            </w:r>
          </w:p>
          <w:p w14:paraId="5A70D9DE"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Coefficient</w:t>
            </w:r>
          </w:p>
          <w:p w14:paraId="3662F54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w:t>
            </w:r>
          </w:p>
        </w:tc>
        <w:tc>
          <w:tcPr>
            <w:tcW w:w="1276" w:type="dxa"/>
            <w:gridSpan w:val="2"/>
          </w:tcPr>
          <w:p w14:paraId="0D68D0F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Slope</w:t>
            </w:r>
          </w:p>
          <w:p w14:paraId="0925F066"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(b)</w:t>
            </w:r>
          </w:p>
        </w:tc>
        <w:tc>
          <w:tcPr>
            <w:tcW w:w="1134" w:type="dxa"/>
            <w:gridSpan w:val="2"/>
          </w:tcPr>
          <w:p w14:paraId="0F8429E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Intercept</w:t>
            </w:r>
          </w:p>
          <w:p w14:paraId="5C48939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(a)</w:t>
            </w:r>
          </w:p>
        </w:tc>
        <w:tc>
          <w:tcPr>
            <w:tcW w:w="953" w:type="dxa"/>
          </w:tcPr>
          <w:p w14:paraId="6753717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7CD97B66" w14:textId="77777777" w:rsidTr="002064A3">
        <w:trPr>
          <w:gridAfter w:val="1"/>
          <w:wAfter w:w="16" w:type="dxa"/>
          <w:trHeight w:val="216"/>
        </w:trPr>
        <w:tc>
          <w:tcPr>
            <w:tcW w:w="2122" w:type="dxa"/>
          </w:tcPr>
          <w:p w14:paraId="2629EFD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0.064</w:t>
            </w:r>
          </w:p>
        </w:tc>
        <w:tc>
          <w:tcPr>
            <w:tcW w:w="1276" w:type="dxa"/>
          </w:tcPr>
          <w:p w14:paraId="31E1E930"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0.154822</w:t>
            </w:r>
          </w:p>
        </w:tc>
        <w:tc>
          <w:tcPr>
            <w:tcW w:w="1701" w:type="dxa"/>
            <w:gridSpan w:val="2"/>
          </w:tcPr>
          <w:p w14:paraId="42BB9C1F"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0.342062</w:t>
            </w:r>
          </w:p>
        </w:tc>
        <w:tc>
          <w:tcPr>
            <w:tcW w:w="1276" w:type="dxa"/>
            <w:gridSpan w:val="2"/>
          </w:tcPr>
          <w:p w14:paraId="3261284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0.154822</w:t>
            </w:r>
          </w:p>
        </w:tc>
        <w:tc>
          <w:tcPr>
            <w:tcW w:w="1134" w:type="dxa"/>
            <w:gridSpan w:val="2"/>
          </w:tcPr>
          <w:p w14:paraId="54521B08"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-9.84968</w:t>
            </w:r>
          </w:p>
        </w:tc>
        <w:tc>
          <w:tcPr>
            <w:tcW w:w="953" w:type="dxa"/>
          </w:tcPr>
          <w:p w14:paraId="6CE3DE7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F1</w:t>
            </w:r>
          </w:p>
        </w:tc>
      </w:tr>
      <w:tr w:rsidR="009A4FED" w:rsidRPr="00D10517" w14:paraId="5CC8337B" w14:textId="77777777" w:rsidTr="002064A3">
        <w:trPr>
          <w:gridAfter w:val="1"/>
          <w:wAfter w:w="16" w:type="dxa"/>
          <w:trHeight w:val="209"/>
        </w:trPr>
        <w:tc>
          <w:tcPr>
            <w:tcW w:w="2122" w:type="dxa"/>
          </w:tcPr>
          <w:p w14:paraId="3E5FFD0E"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0.86</w:t>
            </w:r>
          </w:p>
        </w:tc>
        <w:tc>
          <w:tcPr>
            <w:tcW w:w="1276" w:type="dxa"/>
          </w:tcPr>
          <w:p w14:paraId="037BC573"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-0.01162</w:t>
            </w:r>
          </w:p>
        </w:tc>
        <w:tc>
          <w:tcPr>
            <w:tcW w:w="1701" w:type="dxa"/>
            <w:gridSpan w:val="2"/>
          </w:tcPr>
          <w:p w14:paraId="3E528B9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-0.9839</w:t>
            </w:r>
          </w:p>
        </w:tc>
        <w:tc>
          <w:tcPr>
            <w:tcW w:w="1276" w:type="dxa"/>
            <w:gridSpan w:val="2"/>
          </w:tcPr>
          <w:p w14:paraId="7FC11BC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-0.0116</w:t>
            </w:r>
          </w:p>
        </w:tc>
        <w:tc>
          <w:tcPr>
            <w:tcW w:w="1134" w:type="dxa"/>
            <w:gridSpan w:val="2"/>
          </w:tcPr>
          <w:p w14:paraId="2E52B26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1.385</w:t>
            </w:r>
          </w:p>
        </w:tc>
        <w:tc>
          <w:tcPr>
            <w:tcW w:w="953" w:type="dxa"/>
          </w:tcPr>
          <w:p w14:paraId="3592D37D"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52CAD6A7" w14:textId="77777777" w:rsidTr="002064A3">
        <w:trPr>
          <w:gridAfter w:val="1"/>
          <w:wAfter w:w="16" w:type="dxa"/>
          <w:trHeight w:val="216"/>
        </w:trPr>
        <w:tc>
          <w:tcPr>
            <w:tcW w:w="2122" w:type="dxa"/>
          </w:tcPr>
          <w:p w14:paraId="076BE40F"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1.315</w:t>
            </w:r>
          </w:p>
        </w:tc>
        <w:tc>
          <w:tcPr>
            <w:tcW w:w="1276" w:type="dxa"/>
          </w:tcPr>
          <w:p w14:paraId="5118B5EA"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-0.0076</w:t>
            </w:r>
          </w:p>
        </w:tc>
        <w:tc>
          <w:tcPr>
            <w:tcW w:w="1701" w:type="dxa"/>
            <w:gridSpan w:val="2"/>
          </w:tcPr>
          <w:p w14:paraId="3C07C12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-0.88984</w:t>
            </w:r>
          </w:p>
        </w:tc>
        <w:tc>
          <w:tcPr>
            <w:tcW w:w="1276" w:type="dxa"/>
            <w:gridSpan w:val="2"/>
          </w:tcPr>
          <w:p w14:paraId="1088D0C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-0.0076</w:t>
            </w:r>
          </w:p>
        </w:tc>
        <w:tc>
          <w:tcPr>
            <w:tcW w:w="1134" w:type="dxa"/>
            <w:gridSpan w:val="2"/>
          </w:tcPr>
          <w:p w14:paraId="6BBE2833"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0.924106</w:t>
            </w:r>
          </w:p>
        </w:tc>
        <w:tc>
          <w:tcPr>
            <w:tcW w:w="953" w:type="dxa"/>
          </w:tcPr>
          <w:p w14:paraId="7919186C"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6805464B" w14:textId="77777777" w:rsidTr="002064A3">
        <w:trPr>
          <w:gridAfter w:val="1"/>
          <w:wAfter w:w="16" w:type="dxa"/>
          <w:trHeight w:val="216"/>
        </w:trPr>
        <w:tc>
          <w:tcPr>
            <w:tcW w:w="2122" w:type="dxa"/>
          </w:tcPr>
          <w:p w14:paraId="4A99A267" w14:textId="77777777" w:rsidR="009A4FED" w:rsidRPr="00C40D85" w:rsidRDefault="009A4FED" w:rsidP="002064A3">
            <w:pPr>
              <w:tabs>
                <w:tab w:val="left" w:pos="7610"/>
              </w:tabs>
              <w:ind w:left="-483"/>
              <w:jc w:val="right"/>
              <w:rPr>
                <w:rFonts w:ascii="Times New Roman" w:hAnsi="Times New Roman" w:cs="Times New Roman"/>
                <w:sz w:val="20"/>
                <w:szCs w:val="20"/>
              </w:rPr>
            </w:pPr>
            <w:r w:rsidRPr="00C40D85">
              <w:rPr>
                <w:rFonts w:ascii="Times New Roman" w:hAnsi="Times New Roman" w:cs="Times New Roman"/>
                <w:sz w:val="20"/>
                <w:szCs w:val="20"/>
              </w:rPr>
              <w:t>0.56</w:t>
            </w:r>
          </w:p>
        </w:tc>
        <w:tc>
          <w:tcPr>
            <w:tcW w:w="1276" w:type="dxa"/>
          </w:tcPr>
          <w:p w14:paraId="02F82C2D" w14:textId="77777777" w:rsidR="009A4FED" w:rsidRPr="00C40D85" w:rsidRDefault="009A4FED" w:rsidP="002064A3">
            <w:pPr>
              <w:tabs>
                <w:tab w:val="left" w:pos="7610"/>
              </w:tabs>
              <w:ind w:left="-483"/>
              <w:jc w:val="right"/>
              <w:rPr>
                <w:rFonts w:ascii="Times New Roman" w:hAnsi="Times New Roman" w:cs="Times New Roman"/>
                <w:sz w:val="20"/>
                <w:szCs w:val="20"/>
              </w:rPr>
            </w:pPr>
            <w:r w:rsidRPr="00C40D85">
              <w:rPr>
                <w:rFonts w:ascii="Times New Roman" w:hAnsi="Times New Roman" w:cs="Times New Roman"/>
                <w:sz w:val="20"/>
                <w:szCs w:val="20"/>
              </w:rPr>
              <w:t>-0.01775</w:t>
            </w:r>
          </w:p>
        </w:tc>
        <w:tc>
          <w:tcPr>
            <w:tcW w:w="1701" w:type="dxa"/>
            <w:gridSpan w:val="2"/>
          </w:tcPr>
          <w:p w14:paraId="05C37D43" w14:textId="77777777" w:rsidR="009A4FED" w:rsidRPr="00C40D85" w:rsidRDefault="009A4FED" w:rsidP="002064A3">
            <w:pPr>
              <w:tabs>
                <w:tab w:val="left" w:pos="7610"/>
              </w:tabs>
              <w:ind w:left="-483"/>
              <w:jc w:val="right"/>
              <w:rPr>
                <w:rFonts w:ascii="Times New Roman" w:hAnsi="Times New Roman" w:cs="Times New Roman"/>
                <w:sz w:val="20"/>
                <w:szCs w:val="20"/>
              </w:rPr>
            </w:pPr>
            <w:r w:rsidRPr="00C40D85">
              <w:rPr>
                <w:rFonts w:ascii="Times New Roman" w:hAnsi="Times New Roman" w:cs="Times New Roman"/>
                <w:sz w:val="20"/>
                <w:szCs w:val="20"/>
              </w:rPr>
              <w:t>-0.92717</w:t>
            </w:r>
          </w:p>
        </w:tc>
        <w:tc>
          <w:tcPr>
            <w:tcW w:w="1276" w:type="dxa"/>
            <w:gridSpan w:val="2"/>
          </w:tcPr>
          <w:p w14:paraId="37A92EB0" w14:textId="77777777" w:rsidR="009A4FED" w:rsidRPr="00C40D85" w:rsidRDefault="009A4FED" w:rsidP="002064A3">
            <w:pPr>
              <w:tabs>
                <w:tab w:val="left" w:pos="7610"/>
              </w:tabs>
              <w:ind w:left="-483"/>
              <w:jc w:val="right"/>
              <w:rPr>
                <w:rFonts w:ascii="Times New Roman" w:hAnsi="Times New Roman" w:cs="Times New Roman"/>
                <w:sz w:val="20"/>
                <w:szCs w:val="20"/>
              </w:rPr>
            </w:pPr>
            <w:r w:rsidRPr="00C40D85">
              <w:rPr>
                <w:rFonts w:ascii="Times New Roman" w:hAnsi="Times New Roman" w:cs="Times New Roman"/>
                <w:sz w:val="20"/>
                <w:szCs w:val="20"/>
              </w:rPr>
              <w:t>-0.01775</w:t>
            </w:r>
          </w:p>
        </w:tc>
        <w:tc>
          <w:tcPr>
            <w:tcW w:w="1134" w:type="dxa"/>
            <w:gridSpan w:val="2"/>
          </w:tcPr>
          <w:p w14:paraId="7070DB02" w14:textId="77777777" w:rsidR="009A4FED" w:rsidRPr="00C40D85" w:rsidRDefault="009A4FED" w:rsidP="002064A3">
            <w:pPr>
              <w:tabs>
                <w:tab w:val="left" w:pos="7610"/>
              </w:tabs>
              <w:ind w:left="-483"/>
              <w:jc w:val="right"/>
              <w:rPr>
                <w:rFonts w:ascii="Times New Roman" w:hAnsi="Times New Roman" w:cs="Times New Roman"/>
                <w:sz w:val="20"/>
                <w:szCs w:val="20"/>
              </w:rPr>
            </w:pPr>
            <w:r w:rsidRPr="00C40D85">
              <w:rPr>
                <w:rFonts w:ascii="Times New Roman" w:hAnsi="Times New Roman" w:cs="Times New Roman"/>
                <w:sz w:val="20"/>
                <w:szCs w:val="20"/>
              </w:rPr>
              <w:t>1.817358</w:t>
            </w:r>
          </w:p>
        </w:tc>
        <w:tc>
          <w:tcPr>
            <w:tcW w:w="953" w:type="dxa"/>
          </w:tcPr>
          <w:p w14:paraId="348EDEC7"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r w:rsidR="009A4FED" w:rsidRPr="00D10517" w14:paraId="1EB31E28" w14:textId="77777777" w:rsidTr="002064A3">
        <w:trPr>
          <w:trHeight w:val="193"/>
        </w:trPr>
        <w:tc>
          <w:tcPr>
            <w:tcW w:w="8478" w:type="dxa"/>
            <w:gridSpan w:val="10"/>
          </w:tcPr>
          <w:p w14:paraId="2D66887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p>
          <w:p w14:paraId="518DC8D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The calculated correlation coefficients of stability of MRT in situ nasal gel formulations at 25 ºC. according to zero, first and second order systems.</w:t>
            </w:r>
          </w:p>
          <w:p w14:paraId="475EE63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p>
        </w:tc>
      </w:tr>
      <w:tr w:rsidR="009A4FED" w:rsidRPr="00D10517" w14:paraId="792C47E6" w14:textId="77777777" w:rsidTr="002064A3">
        <w:trPr>
          <w:gridAfter w:val="1"/>
          <w:wAfter w:w="16" w:type="dxa"/>
          <w:trHeight w:val="193"/>
        </w:trPr>
        <w:tc>
          <w:tcPr>
            <w:tcW w:w="2122" w:type="dxa"/>
          </w:tcPr>
          <w:p w14:paraId="5898AB4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Order</w:t>
            </w:r>
          </w:p>
        </w:tc>
        <w:tc>
          <w:tcPr>
            <w:tcW w:w="3663" w:type="dxa"/>
            <w:gridSpan w:val="4"/>
          </w:tcPr>
          <w:p w14:paraId="73EF152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 Coefficient (r)</w:t>
            </w:r>
          </w:p>
        </w:tc>
        <w:tc>
          <w:tcPr>
            <w:tcW w:w="2677" w:type="dxa"/>
            <w:gridSpan w:val="4"/>
          </w:tcPr>
          <w:p w14:paraId="360BAE5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098E12C1" w14:textId="77777777" w:rsidTr="002064A3">
        <w:trPr>
          <w:gridAfter w:val="1"/>
          <w:wAfter w:w="16" w:type="dxa"/>
          <w:trHeight w:val="200"/>
        </w:trPr>
        <w:tc>
          <w:tcPr>
            <w:tcW w:w="2122" w:type="dxa"/>
          </w:tcPr>
          <w:p w14:paraId="32CF2BE8" w14:textId="77777777" w:rsidR="009A4FED" w:rsidRPr="00C40D85" w:rsidRDefault="009A4FED" w:rsidP="002064A3">
            <w:pPr>
              <w:tabs>
                <w:tab w:val="left" w:pos="7610"/>
              </w:tabs>
              <w:ind w:left="-483"/>
              <w:jc w:val="right"/>
              <w:rPr>
                <w:rFonts w:ascii="Times New Roman" w:hAnsi="Times New Roman" w:cs="Times New Roman"/>
                <w:b/>
                <w:bCs/>
                <w:sz w:val="20"/>
                <w:szCs w:val="20"/>
                <w:rtl/>
                <w:lang w:bidi="ar-EG"/>
              </w:rPr>
            </w:pPr>
          </w:p>
        </w:tc>
        <w:tc>
          <w:tcPr>
            <w:tcW w:w="1825" w:type="dxa"/>
            <w:gridSpan w:val="2"/>
          </w:tcPr>
          <w:p w14:paraId="50D425BE"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Second order</w:t>
            </w:r>
          </w:p>
        </w:tc>
        <w:tc>
          <w:tcPr>
            <w:tcW w:w="1152" w:type="dxa"/>
          </w:tcPr>
          <w:p w14:paraId="75B8C84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First order</w:t>
            </w:r>
          </w:p>
        </w:tc>
        <w:tc>
          <w:tcPr>
            <w:tcW w:w="2150" w:type="dxa"/>
            <w:gridSpan w:val="3"/>
          </w:tcPr>
          <w:p w14:paraId="4CE85F5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Zero order</w:t>
            </w:r>
          </w:p>
        </w:tc>
        <w:tc>
          <w:tcPr>
            <w:tcW w:w="1213" w:type="dxa"/>
            <w:gridSpan w:val="2"/>
          </w:tcPr>
          <w:p w14:paraId="099DE605" w14:textId="77777777" w:rsidR="009A4FED" w:rsidRPr="00C40D85" w:rsidRDefault="009A4FED" w:rsidP="002064A3">
            <w:pPr>
              <w:tabs>
                <w:tab w:val="left" w:pos="7610"/>
              </w:tabs>
              <w:ind w:left="-483"/>
              <w:jc w:val="right"/>
              <w:rPr>
                <w:rFonts w:ascii="Times New Roman" w:hAnsi="Times New Roman" w:cs="Times New Roman"/>
                <w:b/>
                <w:bCs/>
                <w:sz w:val="20"/>
                <w:szCs w:val="20"/>
                <w:rtl/>
                <w:lang w:bidi="ar-EG"/>
              </w:rPr>
            </w:pPr>
          </w:p>
        </w:tc>
      </w:tr>
      <w:tr w:rsidR="009A4FED" w:rsidRPr="00D10517" w14:paraId="5FDE6673" w14:textId="77777777" w:rsidTr="002064A3">
        <w:trPr>
          <w:gridAfter w:val="1"/>
          <w:wAfter w:w="16" w:type="dxa"/>
          <w:trHeight w:val="193"/>
        </w:trPr>
        <w:tc>
          <w:tcPr>
            <w:tcW w:w="2122" w:type="dxa"/>
          </w:tcPr>
          <w:p w14:paraId="2A722DC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Zero</w:t>
            </w:r>
          </w:p>
        </w:tc>
        <w:tc>
          <w:tcPr>
            <w:tcW w:w="1825" w:type="dxa"/>
            <w:gridSpan w:val="2"/>
          </w:tcPr>
          <w:p w14:paraId="79535048"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0.342062</w:t>
            </w:r>
          </w:p>
        </w:tc>
        <w:tc>
          <w:tcPr>
            <w:tcW w:w="1152" w:type="dxa"/>
          </w:tcPr>
          <w:p w14:paraId="0C3BD950"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0.943</w:t>
            </w:r>
          </w:p>
        </w:tc>
        <w:tc>
          <w:tcPr>
            <w:tcW w:w="2150" w:type="dxa"/>
            <w:gridSpan w:val="3"/>
          </w:tcPr>
          <w:p w14:paraId="6F0C8EFA" w14:textId="77777777" w:rsidR="009A4FED" w:rsidRPr="00C40D85" w:rsidRDefault="009A4FED" w:rsidP="002064A3">
            <w:pPr>
              <w:tabs>
                <w:tab w:val="left" w:pos="7610"/>
              </w:tabs>
              <w:ind w:left="-483"/>
              <w:jc w:val="right"/>
              <w:rPr>
                <w:rFonts w:ascii="Times New Roman" w:hAnsi="Times New Roman" w:cs="Times New Roman"/>
                <w:b/>
                <w:bCs/>
                <w:sz w:val="20"/>
                <w:szCs w:val="20"/>
                <w:u w:val="single"/>
                <w:rtl/>
                <w:lang w:bidi="ar-EG"/>
              </w:rPr>
            </w:pPr>
            <w:r w:rsidRPr="00C40D85">
              <w:rPr>
                <w:rFonts w:ascii="Times New Roman" w:hAnsi="Times New Roman" w:cs="Times New Roman"/>
                <w:b/>
                <w:bCs/>
                <w:sz w:val="20"/>
                <w:szCs w:val="20"/>
                <w:u w:val="single"/>
              </w:rPr>
              <w:t>-0.96204</w:t>
            </w:r>
          </w:p>
        </w:tc>
        <w:tc>
          <w:tcPr>
            <w:tcW w:w="1213" w:type="dxa"/>
            <w:gridSpan w:val="2"/>
          </w:tcPr>
          <w:p w14:paraId="4FD60082"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F1</w:t>
            </w:r>
          </w:p>
        </w:tc>
      </w:tr>
      <w:tr w:rsidR="009A4FED" w:rsidRPr="00D10517" w14:paraId="67DD04D5" w14:textId="77777777" w:rsidTr="002064A3">
        <w:trPr>
          <w:gridAfter w:val="1"/>
          <w:wAfter w:w="16" w:type="dxa"/>
          <w:trHeight w:val="200"/>
        </w:trPr>
        <w:tc>
          <w:tcPr>
            <w:tcW w:w="2122" w:type="dxa"/>
          </w:tcPr>
          <w:p w14:paraId="720D20D7"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Pr>
                <w:rFonts w:ascii="Times New Roman" w:hAnsi="Times New Roman" w:cs="Times New Roman"/>
                <w:b/>
                <w:bCs/>
                <w:sz w:val="20"/>
                <w:szCs w:val="20"/>
                <w:lang w:bidi="ar-EG"/>
              </w:rPr>
              <w:t>zero</w:t>
            </w:r>
          </w:p>
        </w:tc>
        <w:tc>
          <w:tcPr>
            <w:tcW w:w="1825" w:type="dxa"/>
            <w:gridSpan w:val="2"/>
          </w:tcPr>
          <w:p w14:paraId="7CB1DADA"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-0.9839</w:t>
            </w:r>
          </w:p>
        </w:tc>
        <w:tc>
          <w:tcPr>
            <w:tcW w:w="1152" w:type="dxa"/>
          </w:tcPr>
          <w:p w14:paraId="4E25DC0C" w14:textId="77777777" w:rsidR="009A4FED" w:rsidRPr="00AD39B7" w:rsidRDefault="009A4FED" w:rsidP="002064A3">
            <w:pPr>
              <w:tabs>
                <w:tab w:val="left" w:pos="7610"/>
              </w:tabs>
              <w:ind w:left="-483"/>
              <w:jc w:val="right"/>
              <w:rPr>
                <w:rFonts w:ascii="Times New Roman" w:hAnsi="Times New Roman" w:cs="Times New Roman"/>
                <w:sz w:val="20"/>
                <w:szCs w:val="20"/>
                <w:rtl/>
                <w:lang w:bidi="ar-EG"/>
              </w:rPr>
            </w:pPr>
            <w:r w:rsidRPr="00AD39B7">
              <w:rPr>
                <w:rFonts w:ascii="Times New Roman" w:hAnsi="Times New Roman" w:cs="Times New Roman"/>
                <w:sz w:val="20"/>
                <w:szCs w:val="20"/>
                <w:lang w:bidi="ar-EG"/>
              </w:rPr>
              <w:t>0.9573</w:t>
            </w:r>
          </w:p>
        </w:tc>
        <w:tc>
          <w:tcPr>
            <w:tcW w:w="2150" w:type="dxa"/>
            <w:gridSpan w:val="3"/>
          </w:tcPr>
          <w:p w14:paraId="1D77A622" w14:textId="77777777" w:rsidR="009A4FED" w:rsidRPr="00AD39B7" w:rsidRDefault="009A4FED" w:rsidP="002064A3">
            <w:pPr>
              <w:tabs>
                <w:tab w:val="left" w:pos="7610"/>
              </w:tabs>
              <w:ind w:left="-483"/>
              <w:jc w:val="right"/>
              <w:rPr>
                <w:rFonts w:ascii="Times New Roman" w:hAnsi="Times New Roman" w:cs="Times New Roman"/>
                <w:b/>
                <w:bCs/>
                <w:sz w:val="20"/>
                <w:szCs w:val="20"/>
                <w:u w:val="single"/>
                <w:rtl/>
                <w:lang w:bidi="ar-EG"/>
              </w:rPr>
            </w:pPr>
            <w:r w:rsidRPr="00AD39B7">
              <w:rPr>
                <w:rFonts w:ascii="Times New Roman" w:hAnsi="Times New Roman" w:cs="Times New Roman"/>
                <w:b/>
                <w:bCs/>
                <w:sz w:val="20"/>
                <w:szCs w:val="20"/>
                <w:u w:val="single"/>
                <w:lang w:bidi="ar-EG"/>
              </w:rPr>
              <w:t>-0.9853</w:t>
            </w:r>
          </w:p>
        </w:tc>
        <w:tc>
          <w:tcPr>
            <w:tcW w:w="1213" w:type="dxa"/>
            <w:gridSpan w:val="2"/>
          </w:tcPr>
          <w:p w14:paraId="122D1DCD"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2ADA931C" w14:textId="77777777" w:rsidTr="002064A3">
        <w:trPr>
          <w:gridAfter w:val="1"/>
          <w:wAfter w:w="16" w:type="dxa"/>
          <w:trHeight w:val="193"/>
        </w:trPr>
        <w:tc>
          <w:tcPr>
            <w:tcW w:w="2122" w:type="dxa"/>
          </w:tcPr>
          <w:p w14:paraId="250F448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Zero</w:t>
            </w:r>
          </w:p>
        </w:tc>
        <w:tc>
          <w:tcPr>
            <w:tcW w:w="1825" w:type="dxa"/>
            <w:gridSpan w:val="2"/>
          </w:tcPr>
          <w:p w14:paraId="55C4F77D"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-0.88984</w:t>
            </w:r>
          </w:p>
        </w:tc>
        <w:tc>
          <w:tcPr>
            <w:tcW w:w="1152" w:type="dxa"/>
          </w:tcPr>
          <w:p w14:paraId="00574756"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0.937374</w:t>
            </w:r>
          </w:p>
        </w:tc>
        <w:tc>
          <w:tcPr>
            <w:tcW w:w="2150" w:type="dxa"/>
            <w:gridSpan w:val="3"/>
          </w:tcPr>
          <w:p w14:paraId="2F586850" w14:textId="77777777" w:rsidR="009A4FED" w:rsidRPr="00C40D85" w:rsidRDefault="009A4FED" w:rsidP="002064A3">
            <w:pPr>
              <w:tabs>
                <w:tab w:val="left" w:pos="7610"/>
              </w:tabs>
              <w:ind w:left="-483"/>
              <w:jc w:val="right"/>
              <w:rPr>
                <w:rFonts w:ascii="Times New Roman" w:hAnsi="Times New Roman" w:cs="Times New Roman"/>
                <w:b/>
                <w:bCs/>
                <w:sz w:val="20"/>
                <w:szCs w:val="20"/>
                <w:u w:val="single"/>
                <w:rtl/>
                <w:lang w:bidi="ar-EG"/>
              </w:rPr>
            </w:pPr>
            <w:r w:rsidRPr="00C40D85">
              <w:rPr>
                <w:rFonts w:ascii="Times New Roman" w:hAnsi="Times New Roman" w:cs="Times New Roman"/>
                <w:b/>
                <w:bCs/>
                <w:sz w:val="20"/>
                <w:szCs w:val="20"/>
                <w:u w:val="single"/>
              </w:rPr>
              <w:t>-0.9634</w:t>
            </w:r>
          </w:p>
        </w:tc>
        <w:tc>
          <w:tcPr>
            <w:tcW w:w="1213" w:type="dxa"/>
            <w:gridSpan w:val="2"/>
          </w:tcPr>
          <w:p w14:paraId="6DA69622"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7FF0D7E9" w14:textId="77777777" w:rsidTr="002064A3">
        <w:trPr>
          <w:gridAfter w:val="1"/>
          <w:wAfter w:w="16" w:type="dxa"/>
          <w:trHeight w:val="200"/>
        </w:trPr>
        <w:tc>
          <w:tcPr>
            <w:tcW w:w="2122" w:type="dxa"/>
          </w:tcPr>
          <w:p w14:paraId="1E4A5D4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Zero</w:t>
            </w:r>
          </w:p>
        </w:tc>
        <w:tc>
          <w:tcPr>
            <w:tcW w:w="1825" w:type="dxa"/>
            <w:gridSpan w:val="2"/>
          </w:tcPr>
          <w:p w14:paraId="25E97145"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-0.92717</w:t>
            </w:r>
          </w:p>
        </w:tc>
        <w:tc>
          <w:tcPr>
            <w:tcW w:w="1152" w:type="dxa"/>
          </w:tcPr>
          <w:p w14:paraId="07AB1CF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0.973923</w:t>
            </w:r>
          </w:p>
        </w:tc>
        <w:tc>
          <w:tcPr>
            <w:tcW w:w="2150" w:type="dxa"/>
            <w:gridSpan w:val="3"/>
          </w:tcPr>
          <w:p w14:paraId="4A81F7DB" w14:textId="77777777" w:rsidR="009A4FED" w:rsidRPr="00C40D85" w:rsidRDefault="009A4FED" w:rsidP="002064A3">
            <w:pPr>
              <w:tabs>
                <w:tab w:val="left" w:pos="7610"/>
              </w:tabs>
              <w:ind w:left="-483"/>
              <w:jc w:val="right"/>
              <w:rPr>
                <w:rFonts w:ascii="Times New Roman" w:hAnsi="Times New Roman" w:cs="Times New Roman"/>
                <w:b/>
                <w:bCs/>
                <w:sz w:val="20"/>
                <w:szCs w:val="20"/>
                <w:u w:val="single"/>
                <w:rtl/>
                <w:lang w:bidi="ar-EG"/>
              </w:rPr>
            </w:pPr>
            <w:r w:rsidRPr="00C40D85">
              <w:rPr>
                <w:rFonts w:ascii="Times New Roman" w:hAnsi="Times New Roman" w:cs="Times New Roman"/>
                <w:b/>
                <w:bCs/>
                <w:sz w:val="20"/>
                <w:szCs w:val="20"/>
                <w:u w:val="single"/>
              </w:rPr>
              <w:t>-0.98714</w:t>
            </w:r>
          </w:p>
        </w:tc>
        <w:tc>
          <w:tcPr>
            <w:tcW w:w="1213" w:type="dxa"/>
            <w:gridSpan w:val="2"/>
          </w:tcPr>
          <w:p w14:paraId="770E702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bl>
    <w:p w14:paraId="559806BF" w14:textId="77777777" w:rsidR="009A4FED" w:rsidRPr="00C40D85" w:rsidRDefault="009A4FED" w:rsidP="009A4FED">
      <w:pPr>
        <w:tabs>
          <w:tab w:val="left" w:pos="7610"/>
        </w:tabs>
        <w:ind w:left="-483"/>
        <w:jc w:val="right"/>
        <w:rPr>
          <w:rFonts w:ascii="Times New Roman" w:hAnsi="Times New Roman" w:cs="Times New Roman"/>
          <w:sz w:val="20"/>
          <w:szCs w:val="20"/>
          <w:rtl/>
          <w:lang w:bidi="ar-EG"/>
        </w:rPr>
      </w:pPr>
    </w:p>
    <w:p w14:paraId="4447A607" w14:textId="77777777" w:rsidR="009A4FED" w:rsidRPr="00C40D85" w:rsidRDefault="009A4FED" w:rsidP="009A4FED">
      <w:pPr>
        <w:tabs>
          <w:tab w:val="left" w:pos="7610"/>
        </w:tabs>
        <w:ind w:left="-483"/>
        <w:jc w:val="center"/>
        <w:rPr>
          <w:rFonts w:ascii="Times New Roman" w:hAnsi="Times New Roman" w:cs="Times New Roman"/>
          <w:sz w:val="20"/>
          <w:szCs w:val="20"/>
          <w:rtl/>
          <w:lang w:bidi="ar-EG"/>
        </w:rPr>
      </w:pPr>
    </w:p>
    <w:p w14:paraId="7A838016" w14:textId="77777777" w:rsidR="00FB5B80" w:rsidRDefault="00FB5B80" w:rsidP="00FB5B80">
      <w:pPr>
        <w:tabs>
          <w:tab w:val="left" w:pos="7610"/>
        </w:tabs>
        <w:ind w:left="-483"/>
        <w:jc w:val="right"/>
        <w:rPr>
          <w:rFonts w:asciiTheme="majorBidi" w:hAnsiTheme="majorBidi" w:cstheme="majorBidi"/>
          <w:b/>
          <w:bCs/>
          <w:sz w:val="20"/>
          <w:szCs w:val="20"/>
          <w:rtl/>
          <w:lang w:bidi="ar-EG"/>
        </w:rPr>
      </w:pPr>
    </w:p>
    <w:p w14:paraId="21E20DAB" w14:textId="77777777" w:rsidR="00FB5B80" w:rsidRDefault="00FB5B80" w:rsidP="00FB5B80">
      <w:pPr>
        <w:tabs>
          <w:tab w:val="left" w:pos="7610"/>
        </w:tabs>
        <w:ind w:left="-483"/>
        <w:jc w:val="right"/>
        <w:rPr>
          <w:rFonts w:asciiTheme="majorBidi" w:hAnsiTheme="majorBidi" w:cstheme="majorBidi"/>
          <w:b/>
          <w:bCs/>
          <w:sz w:val="20"/>
          <w:szCs w:val="20"/>
          <w:rtl/>
          <w:lang w:bidi="ar-EG"/>
        </w:rPr>
      </w:pPr>
    </w:p>
    <w:p w14:paraId="5DC409B8" w14:textId="77777777" w:rsidR="00FB5B80" w:rsidRDefault="00FB5B80" w:rsidP="00FB5B80">
      <w:pPr>
        <w:tabs>
          <w:tab w:val="left" w:pos="7610"/>
        </w:tabs>
        <w:ind w:left="-483"/>
        <w:jc w:val="right"/>
        <w:rPr>
          <w:rFonts w:asciiTheme="majorBidi" w:hAnsiTheme="majorBidi" w:cstheme="majorBidi"/>
          <w:b/>
          <w:bCs/>
          <w:sz w:val="20"/>
          <w:szCs w:val="20"/>
          <w:rtl/>
          <w:lang w:bidi="ar-EG"/>
        </w:rPr>
      </w:pPr>
    </w:p>
    <w:p w14:paraId="0E4DE01F" w14:textId="77777777" w:rsidR="00FB5B80" w:rsidRDefault="00FB5B80" w:rsidP="00FB5B80">
      <w:pPr>
        <w:tabs>
          <w:tab w:val="left" w:pos="7610"/>
        </w:tabs>
        <w:ind w:left="-483"/>
        <w:jc w:val="right"/>
        <w:rPr>
          <w:rFonts w:asciiTheme="majorBidi" w:hAnsiTheme="majorBidi" w:cstheme="majorBidi"/>
          <w:b/>
          <w:bCs/>
          <w:sz w:val="20"/>
          <w:szCs w:val="20"/>
          <w:rtl/>
          <w:lang w:bidi="ar-EG"/>
        </w:rPr>
      </w:pPr>
    </w:p>
    <w:p w14:paraId="6E45F435" w14:textId="44B5D234" w:rsidR="00FB5B80" w:rsidRDefault="00FB5B80" w:rsidP="00FB5B80">
      <w:pPr>
        <w:tabs>
          <w:tab w:val="left" w:pos="7610"/>
        </w:tabs>
        <w:ind w:left="-483"/>
        <w:jc w:val="right"/>
        <w:rPr>
          <w:rFonts w:asciiTheme="majorBidi" w:hAnsiTheme="majorBidi" w:cstheme="majorBidi"/>
          <w:b/>
          <w:bCs/>
          <w:sz w:val="20"/>
          <w:szCs w:val="20"/>
          <w:rtl/>
          <w:lang w:bidi="ar-EG"/>
        </w:rPr>
      </w:pPr>
      <w:r w:rsidRPr="005E1989">
        <w:rPr>
          <w:rFonts w:asciiTheme="majorBidi" w:hAnsiTheme="majorBidi" w:cstheme="majorBidi"/>
          <w:b/>
          <w:bCs/>
          <w:sz w:val="20"/>
          <w:szCs w:val="20"/>
          <w:lang w:bidi="ar-EG"/>
        </w:rPr>
        <w:lastRenderedPageBreak/>
        <w:t>Table (</w:t>
      </w:r>
      <w:r>
        <w:rPr>
          <w:rFonts w:asciiTheme="majorBidi" w:hAnsiTheme="majorBidi" w:cstheme="majorBidi"/>
          <w:b/>
          <w:bCs/>
          <w:sz w:val="20"/>
          <w:szCs w:val="20"/>
          <w:lang w:bidi="ar-EG"/>
        </w:rPr>
        <w:t>5</w:t>
      </w:r>
      <w:r w:rsidRPr="005E1989">
        <w:rPr>
          <w:rFonts w:asciiTheme="majorBidi" w:hAnsiTheme="majorBidi" w:cstheme="majorBidi"/>
          <w:b/>
          <w:bCs/>
          <w:sz w:val="20"/>
          <w:szCs w:val="20"/>
          <w:lang w:bidi="ar-EG"/>
        </w:rPr>
        <w:t xml:space="preserve">) Kinetic data for MRT loaded </w:t>
      </w:r>
      <w:proofErr w:type="spellStart"/>
      <w:r w:rsidRPr="005E1989">
        <w:rPr>
          <w:rFonts w:asciiTheme="majorBidi" w:hAnsiTheme="majorBidi" w:cstheme="majorBidi"/>
          <w:b/>
          <w:bCs/>
          <w:sz w:val="20"/>
          <w:szCs w:val="20"/>
          <w:lang w:bidi="ar-EG"/>
        </w:rPr>
        <w:t>aquasomes</w:t>
      </w:r>
      <w:proofErr w:type="spellEnd"/>
      <w:r w:rsidRPr="005E1989">
        <w:rPr>
          <w:rFonts w:asciiTheme="majorBidi" w:hAnsiTheme="majorBidi" w:cstheme="majorBidi"/>
          <w:b/>
          <w:bCs/>
          <w:sz w:val="20"/>
          <w:szCs w:val="20"/>
          <w:lang w:bidi="ar-EG"/>
        </w:rPr>
        <w:t xml:space="preserve"> in situ nasal gel formulations based on stability study according to zero order kinetics and shelf life of MRT loaded </w:t>
      </w:r>
      <w:proofErr w:type="spellStart"/>
      <w:r w:rsidRPr="005E1989">
        <w:rPr>
          <w:rFonts w:asciiTheme="majorBidi" w:hAnsiTheme="majorBidi" w:cstheme="majorBidi"/>
          <w:b/>
          <w:bCs/>
          <w:sz w:val="20"/>
          <w:szCs w:val="20"/>
          <w:lang w:bidi="ar-EG"/>
        </w:rPr>
        <w:t>aquasomes</w:t>
      </w:r>
      <w:proofErr w:type="spellEnd"/>
      <w:r w:rsidRPr="005E1989">
        <w:rPr>
          <w:rFonts w:asciiTheme="majorBidi" w:hAnsiTheme="majorBidi" w:cstheme="majorBidi"/>
          <w:b/>
          <w:bCs/>
          <w:sz w:val="20"/>
          <w:szCs w:val="20"/>
          <w:lang w:bidi="ar-EG"/>
        </w:rPr>
        <w:t xml:space="preserve"> according to </w:t>
      </w:r>
      <w:r w:rsidRPr="005E1989">
        <w:rPr>
          <w:rFonts w:asciiTheme="majorBidi" w:hAnsiTheme="majorBidi" w:cstheme="majorBidi"/>
          <w:b/>
          <w:bCs/>
          <w:sz w:val="20"/>
          <w:szCs w:val="20"/>
        </w:rPr>
        <w:t>Arrhenius plot</w:t>
      </w:r>
      <w:r w:rsidRPr="005E1989">
        <w:rPr>
          <w:rFonts w:asciiTheme="majorBidi" w:hAnsiTheme="majorBidi" w:cstheme="majorBidi"/>
          <w:b/>
          <w:bCs/>
          <w:sz w:val="20"/>
          <w:szCs w:val="20"/>
          <w:lang w:bidi="ar-EG"/>
        </w:rPr>
        <w:t>.</w:t>
      </w:r>
    </w:p>
    <w:tbl>
      <w:tblPr>
        <w:tblStyle w:val="TableGrid"/>
        <w:bidiVisual/>
        <w:tblW w:w="8362" w:type="dxa"/>
        <w:tblInd w:w="1335" w:type="dxa"/>
        <w:tblLook w:val="04A0" w:firstRow="1" w:lastRow="0" w:firstColumn="1" w:lastColumn="0" w:noHBand="0" w:noVBand="1"/>
      </w:tblPr>
      <w:tblGrid>
        <w:gridCol w:w="1230"/>
        <w:gridCol w:w="962"/>
        <w:gridCol w:w="931"/>
        <w:gridCol w:w="1071"/>
        <w:gridCol w:w="1017"/>
        <w:gridCol w:w="1071"/>
        <w:gridCol w:w="1058"/>
        <w:gridCol w:w="1022"/>
      </w:tblGrid>
      <w:tr w:rsidR="00FB5B80" w14:paraId="3B11311A" w14:textId="77777777" w:rsidTr="00390663">
        <w:trPr>
          <w:trHeight w:val="1010"/>
        </w:trPr>
        <w:tc>
          <w:tcPr>
            <w:tcW w:w="1230" w:type="dxa"/>
            <w:tcBorders>
              <w:top w:val="single" w:sz="4" w:space="0" w:color="auto"/>
              <w:left w:val="single" w:sz="4" w:space="0" w:color="auto"/>
              <w:bottom w:val="single" w:sz="4" w:space="0" w:color="auto"/>
              <w:right w:val="single" w:sz="4" w:space="0" w:color="auto"/>
            </w:tcBorders>
            <w:hideMark/>
          </w:tcPr>
          <w:p w14:paraId="0CB67A09" w14:textId="77777777" w:rsidR="00FB5B80" w:rsidRDefault="00FB5B80" w:rsidP="00390663">
            <w:pPr>
              <w:tabs>
                <w:tab w:val="left" w:pos="7610"/>
              </w:tabs>
              <w:jc w:val="right"/>
              <w:rPr>
                <w:rFonts w:asciiTheme="majorBidi" w:hAnsiTheme="majorBidi" w:cstheme="majorBidi"/>
                <w:b/>
                <w:bCs/>
                <w:sz w:val="20"/>
                <w:szCs w:val="20"/>
                <w:rtl/>
              </w:rPr>
            </w:pPr>
            <w:r>
              <w:rPr>
                <w:rFonts w:asciiTheme="majorBidi" w:hAnsiTheme="majorBidi" w:cstheme="majorBidi"/>
                <w:b/>
                <w:bCs/>
                <w:sz w:val="20"/>
                <w:szCs w:val="20"/>
                <w:lang w:bidi="ar-EG"/>
              </w:rPr>
              <w:t>Shelf life (years)</w:t>
            </w:r>
          </w:p>
        </w:tc>
        <w:tc>
          <w:tcPr>
            <w:tcW w:w="962" w:type="dxa"/>
            <w:tcBorders>
              <w:top w:val="single" w:sz="4" w:space="0" w:color="auto"/>
              <w:left w:val="single" w:sz="4" w:space="0" w:color="auto"/>
              <w:bottom w:val="single" w:sz="4" w:space="0" w:color="auto"/>
              <w:right w:val="single" w:sz="4" w:space="0" w:color="auto"/>
            </w:tcBorders>
            <w:hideMark/>
          </w:tcPr>
          <w:p w14:paraId="4F746A95" w14:textId="77777777" w:rsidR="00FB5B80" w:rsidRDefault="00FB5B80" w:rsidP="00390663">
            <w:pPr>
              <w:tabs>
                <w:tab w:val="left" w:pos="7610"/>
              </w:tabs>
              <w:jc w:val="right"/>
              <w:rPr>
                <w:rFonts w:asciiTheme="majorBidi" w:hAnsiTheme="majorBidi" w:cstheme="majorBidi"/>
                <w:b/>
                <w:bCs/>
                <w:sz w:val="20"/>
                <w:szCs w:val="20"/>
                <w:lang w:bidi="ar-EG"/>
              </w:rPr>
            </w:pPr>
            <w:r>
              <w:rPr>
                <w:rFonts w:asciiTheme="majorBidi" w:hAnsiTheme="majorBidi" w:cstheme="majorBidi"/>
                <w:noProof/>
                <w:sz w:val="20"/>
                <w:szCs w:val="20"/>
              </w:rPr>
              <w:drawing>
                <wp:inline distT="0" distB="0" distL="0" distR="0" wp14:anchorId="268A0EE2" wp14:editId="1969BF08">
                  <wp:extent cx="167640" cy="1600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640" cy="160020"/>
                          </a:xfrm>
                          <a:prstGeom prst="rect">
                            <a:avLst/>
                          </a:prstGeom>
                          <a:noFill/>
                          <a:ln>
                            <a:noFill/>
                          </a:ln>
                        </pic:spPr>
                      </pic:pic>
                    </a:graphicData>
                  </a:graphic>
                </wp:inline>
              </w:drawing>
            </w:r>
          </w:p>
          <w:p w14:paraId="4029C2A0"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 at 20 c</w:t>
            </w:r>
          </w:p>
          <w:p w14:paraId="1D1C4E91"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(days)</w:t>
            </w:r>
          </w:p>
        </w:tc>
        <w:tc>
          <w:tcPr>
            <w:tcW w:w="931" w:type="dxa"/>
            <w:tcBorders>
              <w:top w:val="single" w:sz="4" w:space="0" w:color="auto"/>
              <w:left w:val="single" w:sz="4" w:space="0" w:color="auto"/>
              <w:bottom w:val="single" w:sz="4" w:space="0" w:color="auto"/>
              <w:right w:val="single" w:sz="4" w:space="0" w:color="auto"/>
            </w:tcBorders>
            <w:hideMark/>
          </w:tcPr>
          <w:p w14:paraId="61FECD5E"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noProof/>
                <w:sz w:val="20"/>
                <w:szCs w:val="20"/>
              </w:rPr>
              <w:drawing>
                <wp:inline distT="0" distB="0" distL="0" distR="0" wp14:anchorId="08D261F6" wp14:editId="0A04DBDC">
                  <wp:extent cx="182880" cy="1600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p>
          <w:p w14:paraId="07196DF0"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at 20 c</w:t>
            </w:r>
          </w:p>
          <w:p w14:paraId="759B3B0B"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(days)</w:t>
            </w:r>
          </w:p>
        </w:tc>
        <w:tc>
          <w:tcPr>
            <w:tcW w:w="1071" w:type="dxa"/>
            <w:tcBorders>
              <w:top w:val="single" w:sz="4" w:space="0" w:color="auto"/>
              <w:left w:val="single" w:sz="4" w:space="0" w:color="auto"/>
              <w:bottom w:val="single" w:sz="4" w:space="0" w:color="auto"/>
              <w:right w:val="single" w:sz="4" w:space="0" w:color="auto"/>
            </w:tcBorders>
            <w:hideMark/>
          </w:tcPr>
          <w:p w14:paraId="5F35114D"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Calculated</w:t>
            </w:r>
          </w:p>
          <w:p w14:paraId="11E59E01"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K20</w:t>
            </w:r>
          </w:p>
          <w:p w14:paraId="30EB3679"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(mg%.day-1)</w:t>
            </w:r>
          </w:p>
        </w:tc>
        <w:tc>
          <w:tcPr>
            <w:tcW w:w="1017" w:type="dxa"/>
            <w:tcBorders>
              <w:top w:val="single" w:sz="4" w:space="0" w:color="auto"/>
              <w:left w:val="single" w:sz="4" w:space="0" w:color="auto"/>
              <w:bottom w:val="single" w:sz="4" w:space="0" w:color="auto"/>
              <w:right w:val="single" w:sz="4" w:space="0" w:color="auto"/>
            </w:tcBorders>
            <w:hideMark/>
          </w:tcPr>
          <w:p w14:paraId="4A959CF1"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Average </w:t>
            </w:r>
          </w:p>
          <w:p w14:paraId="68B2B359" w14:textId="77777777" w:rsidR="00FB5B80" w:rsidRDefault="00FB5B80" w:rsidP="00390663">
            <w:pPr>
              <w:tabs>
                <w:tab w:val="left" w:pos="7610"/>
              </w:tabs>
              <w:ind w:left="-483"/>
              <w:jc w:val="right"/>
              <w:rPr>
                <w:rFonts w:asciiTheme="majorBidi" w:hAnsiTheme="majorBidi" w:cstheme="majorBidi"/>
                <w:b/>
                <w:bCs/>
                <w:sz w:val="20"/>
                <w:szCs w:val="20"/>
                <w:lang w:bidi="ar-EG"/>
              </w:rPr>
            </w:pPr>
            <w:proofErr w:type="spellStart"/>
            <w:r>
              <w:rPr>
                <w:rFonts w:asciiTheme="majorBidi" w:hAnsiTheme="majorBidi" w:cstheme="majorBidi"/>
                <w:b/>
                <w:bCs/>
                <w:sz w:val="20"/>
                <w:szCs w:val="20"/>
                <w:lang w:bidi="ar-EG"/>
              </w:rPr>
              <w:t>Ea</w:t>
            </w:r>
            <w:proofErr w:type="spellEnd"/>
          </w:p>
          <w:p w14:paraId="2A974975"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Cal/mol</w:t>
            </w:r>
          </w:p>
        </w:tc>
        <w:tc>
          <w:tcPr>
            <w:tcW w:w="1071" w:type="dxa"/>
            <w:tcBorders>
              <w:top w:val="single" w:sz="4" w:space="0" w:color="auto"/>
              <w:left w:val="single" w:sz="4" w:space="0" w:color="auto"/>
              <w:bottom w:val="single" w:sz="4" w:space="0" w:color="auto"/>
              <w:right w:val="single" w:sz="4" w:space="0" w:color="auto"/>
            </w:tcBorders>
            <w:hideMark/>
          </w:tcPr>
          <w:p w14:paraId="08E9C51B"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K25</w:t>
            </w:r>
          </w:p>
          <w:p w14:paraId="0B3B47BF"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(mg%.day-1)</w:t>
            </w:r>
          </w:p>
        </w:tc>
        <w:tc>
          <w:tcPr>
            <w:tcW w:w="1058" w:type="dxa"/>
            <w:tcBorders>
              <w:top w:val="single" w:sz="4" w:space="0" w:color="auto"/>
              <w:left w:val="single" w:sz="4" w:space="0" w:color="auto"/>
              <w:bottom w:val="single" w:sz="4" w:space="0" w:color="auto"/>
              <w:right w:val="single" w:sz="4" w:space="0" w:color="auto"/>
            </w:tcBorders>
            <w:hideMark/>
          </w:tcPr>
          <w:p w14:paraId="7C3C20EE"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K4</w:t>
            </w:r>
          </w:p>
          <w:p w14:paraId="29C853A8"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(mg%day-1)</w:t>
            </w:r>
          </w:p>
        </w:tc>
        <w:tc>
          <w:tcPr>
            <w:tcW w:w="1022" w:type="dxa"/>
            <w:tcBorders>
              <w:top w:val="single" w:sz="4" w:space="0" w:color="auto"/>
              <w:left w:val="single" w:sz="4" w:space="0" w:color="auto"/>
              <w:bottom w:val="single" w:sz="4" w:space="0" w:color="auto"/>
              <w:right w:val="single" w:sz="4" w:space="0" w:color="auto"/>
            </w:tcBorders>
            <w:hideMark/>
          </w:tcPr>
          <w:p w14:paraId="053E1DFD"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formulae</w:t>
            </w:r>
          </w:p>
        </w:tc>
      </w:tr>
      <w:tr w:rsidR="00FB5B80" w14:paraId="2C1B0111" w14:textId="77777777" w:rsidTr="00390663">
        <w:trPr>
          <w:trHeight w:val="455"/>
        </w:trPr>
        <w:tc>
          <w:tcPr>
            <w:tcW w:w="1230" w:type="dxa"/>
            <w:tcBorders>
              <w:top w:val="single" w:sz="4" w:space="0" w:color="auto"/>
              <w:left w:val="single" w:sz="4" w:space="0" w:color="auto"/>
              <w:bottom w:val="single" w:sz="4" w:space="0" w:color="auto"/>
              <w:right w:val="single" w:sz="4" w:space="0" w:color="auto"/>
            </w:tcBorders>
            <w:hideMark/>
          </w:tcPr>
          <w:p w14:paraId="1D958325" w14:textId="77777777" w:rsidR="00FB5B80" w:rsidRDefault="00FB5B80" w:rsidP="00390663">
            <w:pPr>
              <w:tabs>
                <w:tab w:val="left" w:pos="7610"/>
              </w:tabs>
              <w:ind w:left="-483"/>
              <w:jc w:val="right"/>
              <w:rPr>
                <w:rFonts w:asciiTheme="majorBidi" w:hAnsiTheme="majorBidi" w:cstheme="majorBidi"/>
                <w:sz w:val="20"/>
                <w:szCs w:val="20"/>
                <w:lang w:bidi="ar-EG"/>
              </w:rPr>
            </w:pPr>
            <w:bookmarkStart w:id="8" w:name="_Hlk122040821" w:colFirst="1" w:colLast="7"/>
            <w:bookmarkStart w:id="9" w:name="_Hlk132056412"/>
            <w:r>
              <w:rPr>
                <w:rFonts w:asciiTheme="majorBidi" w:hAnsiTheme="majorBidi" w:cstheme="majorBidi"/>
                <w:sz w:val="20"/>
                <w:szCs w:val="20"/>
                <w:lang w:bidi="ar-EG"/>
              </w:rPr>
              <w:t>2.200 years</w:t>
            </w:r>
          </w:p>
        </w:tc>
        <w:tc>
          <w:tcPr>
            <w:tcW w:w="962" w:type="dxa"/>
            <w:tcBorders>
              <w:top w:val="single" w:sz="4" w:space="0" w:color="auto"/>
              <w:left w:val="single" w:sz="4" w:space="0" w:color="auto"/>
              <w:bottom w:val="single" w:sz="4" w:space="0" w:color="auto"/>
              <w:right w:val="single" w:sz="4" w:space="0" w:color="auto"/>
            </w:tcBorders>
            <w:hideMark/>
          </w:tcPr>
          <w:p w14:paraId="0BD4EDF9"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803.11</w:t>
            </w:r>
          </w:p>
        </w:tc>
        <w:tc>
          <w:tcPr>
            <w:tcW w:w="931" w:type="dxa"/>
            <w:tcBorders>
              <w:top w:val="single" w:sz="4" w:space="0" w:color="auto"/>
              <w:left w:val="single" w:sz="4" w:space="0" w:color="auto"/>
              <w:bottom w:val="single" w:sz="4" w:space="0" w:color="auto"/>
              <w:right w:val="single" w:sz="4" w:space="0" w:color="auto"/>
            </w:tcBorders>
            <w:hideMark/>
          </w:tcPr>
          <w:p w14:paraId="02BA2089"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4015.55</w:t>
            </w:r>
          </w:p>
        </w:tc>
        <w:tc>
          <w:tcPr>
            <w:tcW w:w="1071" w:type="dxa"/>
            <w:tcBorders>
              <w:top w:val="single" w:sz="4" w:space="0" w:color="auto"/>
              <w:left w:val="single" w:sz="4" w:space="0" w:color="auto"/>
              <w:bottom w:val="single" w:sz="4" w:space="0" w:color="auto"/>
              <w:right w:val="single" w:sz="4" w:space="0" w:color="auto"/>
            </w:tcBorders>
            <w:hideMark/>
          </w:tcPr>
          <w:p w14:paraId="397EC84A"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0.01245</w:t>
            </w:r>
          </w:p>
        </w:tc>
        <w:tc>
          <w:tcPr>
            <w:tcW w:w="1017" w:type="dxa"/>
            <w:tcBorders>
              <w:top w:val="single" w:sz="4" w:space="0" w:color="auto"/>
              <w:left w:val="single" w:sz="4" w:space="0" w:color="auto"/>
              <w:bottom w:val="single" w:sz="4" w:space="0" w:color="auto"/>
              <w:right w:val="single" w:sz="4" w:space="0" w:color="auto"/>
            </w:tcBorders>
            <w:hideMark/>
          </w:tcPr>
          <w:p w14:paraId="4FD69248"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2313.68</w:t>
            </w:r>
          </w:p>
        </w:tc>
        <w:tc>
          <w:tcPr>
            <w:tcW w:w="1071" w:type="dxa"/>
            <w:tcBorders>
              <w:top w:val="single" w:sz="4" w:space="0" w:color="auto"/>
              <w:left w:val="single" w:sz="4" w:space="0" w:color="auto"/>
              <w:bottom w:val="single" w:sz="4" w:space="0" w:color="auto"/>
              <w:right w:val="single" w:sz="4" w:space="0" w:color="auto"/>
            </w:tcBorders>
            <w:hideMark/>
          </w:tcPr>
          <w:p w14:paraId="75B6A500"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0.01511</w:t>
            </w:r>
          </w:p>
        </w:tc>
        <w:tc>
          <w:tcPr>
            <w:tcW w:w="1058" w:type="dxa"/>
            <w:tcBorders>
              <w:top w:val="single" w:sz="4" w:space="0" w:color="auto"/>
              <w:left w:val="single" w:sz="4" w:space="0" w:color="auto"/>
              <w:bottom w:val="single" w:sz="4" w:space="0" w:color="auto"/>
              <w:right w:val="single" w:sz="4" w:space="0" w:color="auto"/>
            </w:tcBorders>
            <w:hideMark/>
          </w:tcPr>
          <w:p w14:paraId="7AE4F0D3"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0.01331</w:t>
            </w:r>
          </w:p>
        </w:tc>
        <w:tc>
          <w:tcPr>
            <w:tcW w:w="1022" w:type="dxa"/>
            <w:tcBorders>
              <w:top w:val="single" w:sz="4" w:space="0" w:color="auto"/>
              <w:left w:val="single" w:sz="4" w:space="0" w:color="auto"/>
              <w:bottom w:val="single" w:sz="4" w:space="0" w:color="auto"/>
              <w:right w:val="single" w:sz="4" w:space="0" w:color="auto"/>
            </w:tcBorders>
            <w:hideMark/>
          </w:tcPr>
          <w:p w14:paraId="3BF7CA5C"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F1</w:t>
            </w:r>
          </w:p>
        </w:tc>
      </w:tr>
      <w:tr w:rsidR="00FB5B80" w14:paraId="017BF3C6" w14:textId="77777777" w:rsidTr="00390663">
        <w:trPr>
          <w:trHeight w:val="435"/>
        </w:trPr>
        <w:tc>
          <w:tcPr>
            <w:tcW w:w="1230" w:type="dxa"/>
            <w:tcBorders>
              <w:top w:val="single" w:sz="4" w:space="0" w:color="auto"/>
              <w:left w:val="single" w:sz="4" w:space="0" w:color="auto"/>
              <w:bottom w:val="single" w:sz="4" w:space="0" w:color="auto"/>
              <w:right w:val="single" w:sz="4" w:space="0" w:color="auto"/>
            </w:tcBorders>
            <w:hideMark/>
          </w:tcPr>
          <w:p w14:paraId="2304B442"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2.083 years</w:t>
            </w:r>
          </w:p>
        </w:tc>
        <w:tc>
          <w:tcPr>
            <w:tcW w:w="962" w:type="dxa"/>
            <w:tcBorders>
              <w:top w:val="single" w:sz="4" w:space="0" w:color="auto"/>
              <w:left w:val="single" w:sz="4" w:space="0" w:color="auto"/>
              <w:bottom w:val="single" w:sz="4" w:space="0" w:color="auto"/>
              <w:right w:val="single" w:sz="4" w:space="0" w:color="auto"/>
            </w:tcBorders>
            <w:hideMark/>
          </w:tcPr>
          <w:p w14:paraId="0683FB9B"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760.35</w:t>
            </w:r>
          </w:p>
        </w:tc>
        <w:tc>
          <w:tcPr>
            <w:tcW w:w="931" w:type="dxa"/>
            <w:tcBorders>
              <w:top w:val="single" w:sz="4" w:space="0" w:color="auto"/>
              <w:left w:val="single" w:sz="4" w:space="0" w:color="auto"/>
              <w:bottom w:val="single" w:sz="4" w:space="0" w:color="auto"/>
              <w:right w:val="single" w:sz="4" w:space="0" w:color="auto"/>
            </w:tcBorders>
            <w:hideMark/>
          </w:tcPr>
          <w:p w14:paraId="1058228F"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3801.78</w:t>
            </w:r>
          </w:p>
        </w:tc>
        <w:tc>
          <w:tcPr>
            <w:tcW w:w="1071" w:type="dxa"/>
            <w:tcBorders>
              <w:top w:val="single" w:sz="4" w:space="0" w:color="auto"/>
              <w:left w:val="single" w:sz="4" w:space="0" w:color="auto"/>
              <w:bottom w:val="single" w:sz="4" w:space="0" w:color="auto"/>
              <w:right w:val="single" w:sz="4" w:space="0" w:color="auto"/>
            </w:tcBorders>
            <w:hideMark/>
          </w:tcPr>
          <w:p w14:paraId="203272BC"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0.01315</w:t>
            </w:r>
          </w:p>
        </w:tc>
        <w:tc>
          <w:tcPr>
            <w:tcW w:w="1017" w:type="dxa"/>
            <w:tcBorders>
              <w:top w:val="single" w:sz="4" w:space="0" w:color="auto"/>
              <w:left w:val="single" w:sz="4" w:space="0" w:color="auto"/>
              <w:bottom w:val="single" w:sz="4" w:space="0" w:color="auto"/>
              <w:right w:val="single" w:sz="4" w:space="0" w:color="auto"/>
            </w:tcBorders>
            <w:hideMark/>
          </w:tcPr>
          <w:p w14:paraId="4A686545"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2661.54</w:t>
            </w:r>
          </w:p>
        </w:tc>
        <w:tc>
          <w:tcPr>
            <w:tcW w:w="1071" w:type="dxa"/>
            <w:tcBorders>
              <w:top w:val="single" w:sz="4" w:space="0" w:color="auto"/>
              <w:left w:val="single" w:sz="4" w:space="0" w:color="auto"/>
              <w:bottom w:val="single" w:sz="4" w:space="0" w:color="auto"/>
              <w:right w:val="single" w:sz="4" w:space="0" w:color="auto"/>
            </w:tcBorders>
            <w:hideMark/>
          </w:tcPr>
          <w:p w14:paraId="2201F324"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0.0142</w:t>
            </w:r>
          </w:p>
        </w:tc>
        <w:tc>
          <w:tcPr>
            <w:tcW w:w="1058" w:type="dxa"/>
            <w:tcBorders>
              <w:top w:val="single" w:sz="4" w:space="0" w:color="auto"/>
              <w:left w:val="single" w:sz="4" w:space="0" w:color="auto"/>
              <w:bottom w:val="single" w:sz="4" w:space="0" w:color="auto"/>
              <w:right w:val="single" w:sz="4" w:space="0" w:color="auto"/>
            </w:tcBorders>
            <w:hideMark/>
          </w:tcPr>
          <w:p w14:paraId="3FD97535"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0.0101</w:t>
            </w:r>
          </w:p>
        </w:tc>
        <w:tc>
          <w:tcPr>
            <w:tcW w:w="1022" w:type="dxa"/>
            <w:tcBorders>
              <w:top w:val="single" w:sz="4" w:space="0" w:color="auto"/>
              <w:left w:val="single" w:sz="4" w:space="0" w:color="auto"/>
              <w:bottom w:val="single" w:sz="4" w:space="0" w:color="auto"/>
              <w:right w:val="single" w:sz="4" w:space="0" w:color="auto"/>
            </w:tcBorders>
            <w:hideMark/>
          </w:tcPr>
          <w:p w14:paraId="147256E3"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F2</w:t>
            </w:r>
          </w:p>
        </w:tc>
      </w:tr>
      <w:tr w:rsidR="00FB5B80" w14:paraId="1205B2BB" w14:textId="77777777" w:rsidTr="00390663">
        <w:trPr>
          <w:trHeight w:val="435"/>
        </w:trPr>
        <w:tc>
          <w:tcPr>
            <w:tcW w:w="1230" w:type="dxa"/>
            <w:tcBorders>
              <w:top w:val="single" w:sz="4" w:space="0" w:color="auto"/>
              <w:left w:val="single" w:sz="4" w:space="0" w:color="auto"/>
              <w:bottom w:val="single" w:sz="4" w:space="0" w:color="auto"/>
              <w:right w:val="single" w:sz="4" w:space="0" w:color="auto"/>
            </w:tcBorders>
            <w:hideMark/>
          </w:tcPr>
          <w:p w14:paraId="0B4393FA"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1.333 years</w:t>
            </w:r>
          </w:p>
        </w:tc>
        <w:tc>
          <w:tcPr>
            <w:tcW w:w="962" w:type="dxa"/>
            <w:tcBorders>
              <w:top w:val="single" w:sz="4" w:space="0" w:color="auto"/>
              <w:left w:val="single" w:sz="4" w:space="0" w:color="auto"/>
              <w:bottom w:val="single" w:sz="4" w:space="0" w:color="auto"/>
              <w:right w:val="single" w:sz="4" w:space="0" w:color="auto"/>
            </w:tcBorders>
            <w:hideMark/>
          </w:tcPr>
          <w:p w14:paraId="3A909545"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486.77</w:t>
            </w:r>
          </w:p>
        </w:tc>
        <w:tc>
          <w:tcPr>
            <w:tcW w:w="931" w:type="dxa"/>
            <w:tcBorders>
              <w:top w:val="single" w:sz="4" w:space="0" w:color="auto"/>
              <w:left w:val="single" w:sz="4" w:space="0" w:color="auto"/>
              <w:bottom w:val="single" w:sz="4" w:space="0" w:color="auto"/>
              <w:right w:val="single" w:sz="4" w:space="0" w:color="auto"/>
            </w:tcBorders>
            <w:hideMark/>
          </w:tcPr>
          <w:p w14:paraId="57BB46ED"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2343.89</w:t>
            </w:r>
          </w:p>
        </w:tc>
        <w:tc>
          <w:tcPr>
            <w:tcW w:w="1071" w:type="dxa"/>
            <w:tcBorders>
              <w:top w:val="single" w:sz="4" w:space="0" w:color="auto"/>
              <w:left w:val="single" w:sz="4" w:space="0" w:color="auto"/>
              <w:bottom w:val="single" w:sz="4" w:space="0" w:color="auto"/>
              <w:right w:val="single" w:sz="4" w:space="0" w:color="auto"/>
            </w:tcBorders>
            <w:hideMark/>
          </w:tcPr>
          <w:p w14:paraId="469CE5F0"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0.02133</w:t>
            </w:r>
          </w:p>
        </w:tc>
        <w:tc>
          <w:tcPr>
            <w:tcW w:w="1017" w:type="dxa"/>
            <w:tcBorders>
              <w:top w:val="single" w:sz="4" w:space="0" w:color="auto"/>
              <w:left w:val="single" w:sz="4" w:space="0" w:color="auto"/>
              <w:bottom w:val="single" w:sz="4" w:space="0" w:color="auto"/>
              <w:right w:val="single" w:sz="4" w:space="0" w:color="auto"/>
            </w:tcBorders>
            <w:hideMark/>
          </w:tcPr>
          <w:p w14:paraId="0C2DFAFD"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884.51</w:t>
            </w:r>
          </w:p>
        </w:tc>
        <w:tc>
          <w:tcPr>
            <w:tcW w:w="1071" w:type="dxa"/>
            <w:tcBorders>
              <w:top w:val="single" w:sz="4" w:space="0" w:color="auto"/>
              <w:left w:val="single" w:sz="4" w:space="0" w:color="auto"/>
              <w:bottom w:val="single" w:sz="4" w:space="0" w:color="auto"/>
              <w:right w:val="single" w:sz="4" w:space="0" w:color="auto"/>
            </w:tcBorders>
            <w:hideMark/>
          </w:tcPr>
          <w:p w14:paraId="5B02645F"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0.02186</w:t>
            </w:r>
          </w:p>
        </w:tc>
        <w:tc>
          <w:tcPr>
            <w:tcW w:w="1058" w:type="dxa"/>
            <w:tcBorders>
              <w:top w:val="single" w:sz="4" w:space="0" w:color="auto"/>
              <w:left w:val="single" w:sz="4" w:space="0" w:color="auto"/>
              <w:bottom w:val="single" w:sz="4" w:space="0" w:color="auto"/>
              <w:right w:val="single" w:sz="4" w:space="0" w:color="auto"/>
            </w:tcBorders>
            <w:hideMark/>
          </w:tcPr>
          <w:p w14:paraId="05D16DA7"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0.01961</w:t>
            </w:r>
          </w:p>
        </w:tc>
        <w:tc>
          <w:tcPr>
            <w:tcW w:w="1022" w:type="dxa"/>
            <w:tcBorders>
              <w:top w:val="single" w:sz="4" w:space="0" w:color="auto"/>
              <w:left w:val="single" w:sz="4" w:space="0" w:color="auto"/>
              <w:bottom w:val="single" w:sz="4" w:space="0" w:color="auto"/>
              <w:right w:val="single" w:sz="4" w:space="0" w:color="auto"/>
            </w:tcBorders>
            <w:hideMark/>
          </w:tcPr>
          <w:p w14:paraId="4E684AAD"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F3</w:t>
            </w:r>
          </w:p>
        </w:tc>
      </w:tr>
      <w:tr w:rsidR="00FB5B80" w14:paraId="0ABBFAA0" w14:textId="77777777" w:rsidTr="00390663">
        <w:trPr>
          <w:trHeight w:val="435"/>
        </w:trPr>
        <w:tc>
          <w:tcPr>
            <w:tcW w:w="1230" w:type="dxa"/>
            <w:tcBorders>
              <w:top w:val="single" w:sz="4" w:space="0" w:color="auto"/>
              <w:left w:val="single" w:sz="4" w:space="0" w:color="auto"/>
              <w:bottom w:val="single" w:sz="4" w:space="0" w:color="auto"/>
              <w:right w:val="single" w:sz="4" w:space="0" w:color="auto"/>
            </w:tcBorders>
            <w:hideMark/>
          </w:tcPr>
          <w:p w14:paraId="7FA66847"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1.537 years</w:t>
            </w:r>
          </w:p>
        </w:tc>
        <w:tc>
          <w:tcPr>
            <w:tcW w:w="962" w:type="dxa"/>
            <w:tcBorders>
              <w:top w:val="single" w:sz="4" w:space="0" w:color="auto"/>
              <w:left w:val="single" w:sz="4" w:space="0" w:color="auto"/>
              <w:bottom w:val="single" w:sz="4" w:space="0" w:color="auto"/>
              <w:right w:val="single" w:sz="4" w:space="0" w:color="auto"/>
            </w:tcBorders>
            <w:hideMark/>
          </w:tcPr>
          <w:p w14:paraId="2DFB5C69"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561.34</w:t>
            </w:r>
          </w:p>
        </w:tc>
        <w:tc>
          <w:tcPr>
            <w:tcW w:w="931" w:type="dxa"/>
            <w:tcBorders>
              <w:top w:val="single" w:sz="4" w:space="0" w:color="auto"/>
              <w:left w:val="single" w:sz="4" w:space="0" w:color="auto"/>
              <w:bottom w:val="single" w:sz="4" w:space="0" w:color="auto"/>
              <w:right w:val="single" w:sz="4" w:space="0" w:color="auto"/>
            </w:tcBorders>
            <w:hideMark/>
          </w:tcPr>
          <w:p w14:paraId="1F150249"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2806.71</w:t>
            </w:r>
          </w:p>
        </w:tc>
        <w:tc>
          <w:tcPr>
            <w:tcW w:w="1071" w:type="dxa"/>
            <w:tcBorders>
              <w:top w:val="single" w:sz="4" w:space="0" w:color="auto"/>
              <w:left w:val="single" w:sz="4" w:space="0" w:color="auto"/>
              <w:bottom w:val="single" w:sz="4" w:space="0" w:color="auto"/>
              <w:right w:val="single" w:sz="4" w:space="0" w:color="auto"/>
            </w:tcBorders>
            <w:hideMark/>
          </w:tcPr>
          <w:p w14:paraId="040571B5"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0.01781</w:t>
            </w:r>
          </w:p>
        </w:tc>
        <w:tc>
          <w:tcPr>
            <w:tcW w:w="1017" w:type="dxa"/>
            <w:tcBorders>
              <w:top w:val="single" w:sz="4" w:space="0" w:color="auto"/>
              <w:left w:val="single" w:sz="4" w:space="0" w:color="auto"/>
              <w:bottom w:val="single" w:sz="4" w:space="0" w:color="auto"/>
              <w:right w:val="single" w:sz="4" w:space="0" w:color="auto"/>
            </w:tcBorders>
            <w:hideMark/>
          </w:tcPr>
          <w:p w14:paraId="5FE7CF4B"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1646.58</w:t>
            </w:r>
          </w:p>
        </w:tc>
        <w:tc>
          <w:tcPr>
            <w:tcW w:w="1071" w:type="dxa"/>
            <w:tcBorders>
              <w:top w:val="single" w:sz="4" w:space="0" w:color="auto"/>
              <w:left w:val="single" w:sz="4" w:space="0" w:color="auto"/>
              <w:bottom w:val="single" w:sz="4" w:space="0" w:color="auto"/>
              <w:right w:val="single" w:sz="4" w:space="0" w:color="auto"/>
            </w:tcBorders>
            <w:hideMark/>
          </w:tcPr>
          <w:p w14:paraId="5B086655"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0.01868</w:t>
            </w:r>
          </w:p>
        </w:tc>
        <w:tc>
          <w:tcPr>
            <w:tcW w:w="1058" w:type="dxa"/>
            <w:tcBorders>
              <w:top w:val="single" w:sz="4" w:space="0" w:color="auto"/>
              <w:left w:val="single" w:sz="4" w:space="0" w:color="auto"/>
              <w:bottom w:val="single" w:sz="4" w:space="0" w:color="auto"/>
              <w:right w:val="single" w:sz="4" w:space="0" w:color="auto"/>
            </w:tcBorders>
            <w:hideMark/>
          </w:tcPr>
          <w:p w14:paraId="6C4AAEE8"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0.01513</w:t>
            </w:r>
          </w:p>
        </w:tc>
        <w:tc>
          <w:tcPr>
            <w:tcW w:w="1022" w:type="dxa"/>
            <w:tcBorders>
              <w:top w:val="single" w:sz="4" w:space="0" w:color="auto"/>
              <w:left w:val="single" w:sz="4" w:space="0" w:color="auto"/>
              <w:bottom w:val="single" w:sz="4" w:space="0" w:color="auto"/>
              <w:right w:val="single" w:sz="4" w:space="0" w:color="auto"/>
            </w:tcBorders>
            <w:hideMark/>
          </w:tcPr>
          <w:p w14:paraId="0824E6EE"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F4</w:t>
            </w:r>
          </w:p>
        </w:tc>
      </w:tr>
    </w:tbl>
    <w:p w14:paraId="16C5EC6D" w14:textId="77777777" w:rsidR="009A4FED" w:rsidRDefault="009A4FED" w:rsidP="009A4FED">
      <w:pPr>
        <w:tabs>
          <w:tab w:val="left" w:pos="7610"/>
        </w:tabs>
        <w:jc w:val="center"/>
        <w:rPr>
          <w:rFonts w:ascii="Times New Roman" w:hAnsi="Times New Roman" w:cs="Times New Roman"/>
          <w:sz w:val="20"/>
          <w:szCs w:val="20"/>
          <w:rtl/>
          <w:lang w:bidi="ar-EG"/>
        </w:rPr>
      </w:pPr>
      <w:bookmarkStart w:id="10" w:name="_Hlk132059209"/>
      <w:bookmarkEnd w:id="8"/>
      <w:bookmarkEnd w:id="9"/>
      <w:bookmarkEnd w:id="10"/>
    </w:p>
    <w:p w14:paraId="5A6C0D29" w14:textId="77777777" w:rsidR="009A4FED" w:rsidRDefault="009A4FED" w:rsidP="009A4FED">
      <w:pPr>
        <w:tabs>
          <w:tab w:val="left" w:pos="7610"/>
        </w:tabs>
        <w:jc w:val="center"/>
        <w:rPr>
          <w:rFonts w:ascii="Times New Roman" w:hAnsi="Times New Roman" w:cs="Times New Roman"/>
          <w:sz w:val="20"/>
          <w:szCs w:val="20"/>
          <w:rtl/>
          <w:lang w:bidi="ar-EG"/>
        </w:rPr>
      </w:pPr>
    </w:p>
    <w:p w14:paraId="7E41CC7C" w14:textId="754CB58F" w:rsidR="009A4FED" w:rsidRPr="00DF3EAC" w:rsidRDefault="009A4FED" w:rsidP="009A4FED">
      <w:pPr>
        <w:tabs>
          <w:tab w:val="left" w:pos="7610"/>
        </w:tabs>
        <w:jc w:val="right"/>
        <w:rPr>
          <w:rFonts w:ascii="Times New Roman" w:hAnsi="Times New Roman" w:cs="Times New Roman"/>
          <w:b/>
          <w:bCs/>
          <w:sz w:val="24"/>
          <w:szCs w:val="24"/>
          <w:rtl/>
          <w:lang w:bidi="ar-EG"/>
        </w:rPr>
      </w:pPr>
      <w:r w:rsidRPr="00E1260B">
        <w:rPr>
          <w:rFonts w:ascii="Times New Roman" w:hAnsi="Times New Roman" w:cs="Times New Roman"/>
          <w:b/>
          <w:bCs/>
          <w:sz w:val="24"/>
          <w:szCs w:val="24"/>
          <w:lang w:bidi="ar-EG"/>
        </w:rPr>
        <w:t>Table (</w:t>
      </w:r>
      <w:r>
        <w:rPr>
          <w:rFonts w:ascii="Times New Roman" w:hAnsi="Times New Roman" w:cs="Times New Roman"/>
          <w:b/>
          <w:bCs/>
          <w:sz w:val="24"/>
          <w:szCs w:val="24"/>
          <w:lang w:bidi="ar-EG"/>
        </w:rPr>
        <w:t>6</w:t>
      </w:r>
      <w:r w:rsidRPr="00E1260B">
        <w:rPr>
          <w:rFonts w:ascii="Times New Roman" w:hAnsi="Times New Roman" w:cs="Times New Roman"/>
          <w:b/>
          <w:bCs/>
          <w:sz w:val="24"/>
          <w:szCs w:val="24"/>
          <w:lang w:bidi="ar-EG"/>
        </w:rPr>
        <w:t>): ANOVA for the calculated</w:t>
      </w:r>
      <w:r>
        <w:rPr>
          <w:rFonts w:ascii="Times New Roman" w:hAnsi="Times New Roman" w:cs="Times New Roman"/>
          <w:b/>
          <w:bCs/>
          <w:sz w:val="24"/>
          <w:szCs w:val="24"/>
          <w:lang w:bidi="ar-EG"/>
        </w:rPr>
        <w:t xml:space="preserve"> t 90</w:t>
      </w:r>
      <w:r w:rsidRPr="00E1260B">
        <w:rPr>
          <w:rFonts w:ascii="Times New Roman" w:hAnsi="Times New Roman" w:cs="Times New Roman"/>
          <w:b/>
          <w:bCs/>
          <w:sz w:val="24"/>
          <w:szCs w:val="24"/>
          <w:lang w:bidi="ar-EG"/>
        </w:rPr>
        <w:t xml:space="preserve"> of MRT loaded </w:t>
      </w:r>
      <w:proofErr w:type="spellStart"/>
      <w:r w:rsidRPr="00E1260B">
        <w:rPr>
          <w:rFonts w:ascii="Times New Roman" w:hAnsi="Times New Roman" w:cs="Times New Roman"/>
          <w:b/>
          <w:bCs/>
          <w:sz w:val="24"/>
          <w:szCs w:val="24"/>
          <w:lang w:bidi="ar-EG"/>
        </w:rPr>
        <w:t>aquasomes</w:t>
      </w:r>
      <w:proofErr w:type="spellEnd"/>
      <w:r w:rsidRPr="00E1260B">
        <w:rPr>
          <w:rFonts w:ascii="Times New Roman" w:hAnsi="Times New Roman" w:cs="Times New Roman"/>
          <w:b/>
          <w:bCs/>
          <w:sz w:val="24"/>
          <w:szCs w:val="24"/>
          <w:lang w:bidi="ar-EG"/>
        </w:rPr>
        <w:t xml:space="preserve"> in situ nasal gel formulations based on stability testing</w:t>
      </w:r>
      <w:r>
        <w:rPr>
          <w:rFonts w:ascii="Times New Roman" w:hAnsi="Times New Roman" w:cs="Times New Roman"/>
          <w:b/>
          <w:bCs/>
          <w:sz w:val="24"/>
          <w:szCs w:val="24"/>
          <w:lang w:bidi="ar-EG"/>
        </w:rPr>
        <w:t>.</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9"/>
        <w:gridCol w:w="1375"/>
        <w:gridCol w:w="1559"/>
        <w:gridCol w:w="1276"/>
      </w:tblGrid>
      <w:tr w:rsidR="009A4FED" w:rsidRPr="00E1260B" w14:paraId="7ADBD369" w14:textId="77777777" w:rsidTr="002064A3">
        <w:trPr>
          <w:trHeight w:val="355"/>
          <w:jc w:val="center"/>
        </w:trPr>
        <w:tc>
          <w:tcPr>
            <w:tcW w:w="4149" w:type="dxa"/>
            <w:noWrap/>
            <w:tcMar>
              <w:top w:w="15" w:type="dxa"/>
              <w:left w:w="15" w:type="dxa"/>
              <w:bottom w:w="0" w:type="dxa"/>
              <w:right w:w="15" w:type="dxa"/>
            </w:tcMar>
            <w:vAlign w:val="bottom"/>
            <w:hideMark/>
          </w:tcPr>
          <w:p w14:paraId="3D4EB525" w14:textId="77777777" w:rsidR="009A4FED" w:rsidRPr="00E1260B" w:rsidRDefault="009A4FED" w:rsidP="002064A3">
            <w:pPr>
              <w:bidi w:val="0"/>
              <w:spacing w:after="0" w:line="240" w:lineRule="auto"/>
              <w:jc w:val="center"/>
              <w:rPr>
                <w:rFonts w:ascii="Times New Roman" w:hAnsi="Times New Roman" w:cs="Times New Roman"/>
                <w:b/>
                <w:bCs/>
                <w:sz w:val="24"/>
                <w:szCs w:val="24"/>
              </w:rPr>
            </w:pPr>
            <w:r w:rsidRPr="00E1260B">
              <w:rPr>
                <w:rFonts w:ascii="Times New Roman" w:hAnsi="Times New Roman" w:cs="Times New Roman"/>
                <w:b/>
                <w:bCs/>
                <w:sz w:val="24"/>
                <w:szCs w:val="24"/>
              </w:rPr>
              <w:t>Turkey's Multiple Comparison Test</w:t>
            </w:r>
          </w:p>
        </w:tc>
        <w:tc>
          <w:tcPr>
            <w:tcW w:w="1375" w:type="dxa"/>
            <w:noWrap/>
            <w:tcMar>
              <w:top w:w="15" w:type="dxa"/>
              <w:left w:w="15" w:type="dxa"/>
              <w:bottom w:w="0" w:type="dxa"/>
              <w:right w:w="15" w:type="dxa"/>
            </w:tcMar>
            <w:vAlign w:val="bottom"/>
            <w:hideMark/>
          </w:tcPr>
          <w:p w14:paraId="0F882F46" w14:textId="77777777" w:rsidR="009A4FED" w:rsidRPr="00E1260B" w:rsidRDefault="009A4FED" w:rsidP="002064A3">
            <w:pPr>
              <w:bidi w:val="0"/>
              <w:spacing w:after="0" w:line="240" w:lineRule="auto"/>
              <w:jc w:val="center"/>
              <w:rPr>
                <w:rFonts w:ascii="Times New Roman" w:hAnsi="Times New Roman" w:cs="Times New Roman"/>
                <w:b/>
                <w:bCs/>
                <w:sz w:val="24"/>
                <w:szCs w:val="24"/>
              </w:rPr>
            </w:pPr>
            <w:r w:rsidRPr="00E1260B">
              <w:rPr>
                <w:rFonts w:ascii="Times New Roman" w:hAnsi="Times New Roman" w:cs="Times New Roman"/>
                <w:b/>
                <w:bCs/>
                <w:sz w:val="24"/>
                <w:szCs w:val="24"/>
              </w:rPr>
              <w:t>Mean Diff.</w:t>
            </w:r>
          </w:p>
        </w:tc>
        <w:tc>
          <w:tcPr>
            <w:tcW w:w="1559" w:type="dxa"/>
            <w:noWrap/>
            <w:tcMar>
              <w:top w:w="15" w:type="dxa"/>
              <w:left w:w="15" w:type="dxa"/>
              <w:bottom w:w="0" w:type="dxa"/>
              <w:right w:w="15" w:type="dxa"/>
            </w:tcMar>
            <w:vAlign w:val="bottom"/>
            <w:hideMark/>
          </w:tcPr>
          <w:p w14:paraId="768A5A4E" w14:textId="77777777" w:rsidR="009A4FED" w:rsidRPr="00E1260B" w:rsidRDefault="009A4FED" w:rsidP="002064A3">
            <w:pPr>
              <w:bidi w:val="0"/>
              <w:spacing w:after="0" w:line="240" w:lineRule="auto"/>
              <w:jc w:val="center"/>
              <w:rPr>
                <w:rFonts w:ascii="Times New Roman" w:hAnsi="Times New Roman" w:cs="Times New Roman"/>
                <w:b/>
                <w:bCs/>
                <w:sz w:val="24"/>
                <w:szCs w:val="24"/>
              </w:rPr>
            </w:pPr>
            <w:r w:rsidRPr="00E1260B">
              <w:rPr>
                <w:rFonts w:ascii="Times New Roman" w:hAnsi="Times New Roman" w:cs="Times New Roman"/>
                <w:b/>
                <w:bCs/>
                <w:sz w:val="24"/>
                <w:szCs w:val="24"/>
              </w:rPr>
              <w:t>q</w:t>
            </w:r>
          </w:p>
        </w:tc>
        <w:tc>
          <w:tcPr>
            <w:tcW w:w="1276" w:type="dxa"/>
            <w:noWrap/>
            <w:tcMar>
              <w:top w:w="15" w:type="dxa"/>
              <w:left w:w="15" w:type="dxa"/>
              <w:bottom w:w="0" w:type="dxa"/>
              <w:right w:w="15" w:type="dxa"/>
            </w:tcMar>
            <w:vAlign w:val="bottom"/>
            <w:hideMark/>
          </w:tcPr>
          <w:p w14:paraId="34B76649" w14:textId="77777777" w:rsidR="009A4FED" w:rsidRPr="00E1260B" w:rsidRDefault="009A4FED" w:rsidP="002064A3">
            <w:pPr>
              <w:bidi w:val="0"/>
              <w:spacing w:after="0" w:line="240" w:lineRule="auto"/>
              <w:jc w:val="center"/>
              <w:rPr>
                <w:rFonts w:ascii="Times New Roman" w:hAnsi="Times New Roman" w:cs="Times New Roman"/>
                <w:b/>
                <w:bCs/>
                <w:sz w:val="24"/>
                <w:szCs w:val="24"/>
              </w:rPr>
            </w:pPr>
            <w:r w:rsidRPr="00E1260B">
              <w:rPr>
                <w:rFonts w:ascii="Times New Roman" w:hAnsi="Times New Roman" w:cs="Times New Roman"/>
                <w:b/>
                <w:bCs/>
                <w:sz w:val="24"/>
                <w:szCs w:val="24"/>
              </w:rPr>
              <w:t>Significant? P &lt; 0.05?</w:t>
            </w:r>
          </w:p>
        </w:tc>
      </w:tr>
      <w:tr w:rsidR="009A4FED" w:rsidRPr="00E1260B" w14:paraId="4DF1925A" w14:textId="77777777" w:rsidTr="002064A3">
        <w:trPr>
          <w:trHeight w:val="355"/>
          <w:jc w:val="center"/>
        </w:trPr>
        <w:tc>
          <w:tcPr>
            <w:tcW w:w="4149" w:type="dxa"/>
            <w:noWrap/>
            <w:tcMar>
              <w:top w:w="15" w:type="dxa"/>
              <w:left w:w="15" w:type="dxa"/>
              <w:bottom w:w="0" w:type="dxa"/>
              <w:right w:w="15" w:type="dxa"/>
            </w:tcMar>
            <w:vAlign w:val="bottom"/>
            <w:hideMark/>
          </w:tcPr>
          <w:p w14:paraId="5E4A5BA1" w14:textId="77777777" w:rsidR="009A4FED" w:rsidRPr="00E1260B" w:rsidRDefault="009A4FED" w:rsidP="002064A3">
            <w:pPr>
              <w:bidi w:val="0"/>
              <w:spacing w:after="0" w:line="240" w:lineRule="auto"/>
              <w:jc w:val="center"/>
              <w:rPr>
                <w:rFonts w:ascii="Times New Roman" w:hAnsi="Times New Roman" w:cs="Times New Roman"/>
                <w:sz w:val="24"/>
                <w:szCs w:val="24"/>
              </w:rPr>
            </w:pPr>
            <w:bookmarkStart w:id="11" w:name="_Hlk132056427"/>
            <w:r w:rsidRPr="00E1260B">
              <w:rPr>
                <w:rFonts w:ascii="Times New Roman" w:hAnsi="Times New Roman" w:cs="Times New Roman"/>
                <w:sz w:val="24"/>
                <w:szCs w:val="24"/>
              </w:rPr>
              <w:t>F1 vs F2</w:t>
            </w:r>
          </w:p>
        </w:tc>
        <w:tc>
          <w:tcPr>
            <w:tcW w:w="1375" w:type="dxa"/>
            <w:noWrap/>
            <w:tcMar>
              <w:top w:w="15" w:type="dxa"/>
              <w:left w:w="15" w:type="dxa"/>
              <w:bottom w:w="0" w:type="dxa"/>
              <w:right w:w="15" w:type="dxa"/>
            </w:tcMar>
            <w:vAlign w:val="bottom"/>
            <w:hideMark/>
          </w:tcPr>
          <w:p w14:paraId="65AA0C53"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56.37</w:t>
            </w:r>
          </w:p>
        </w:tc>
        <w:tc>
          <w:tcPr>
            <w:tcW w:w="1559" w:type="dxa"/>
            <w:noWrap/>
            <w:tcMar>
              <w:top w:w="15" w:type="dxa"/>
              <w:left w:w="15" w:type="dxa"/>
              <w:bottom w:w="0" w:type="dxa"/>
              <w:right w:w="15" w:type="dxa"/>
            </w:tcMar>
            <w:vAlign w:val="bottom"/>
            <w:hideMark/>
          </w:tcPr>
          <w:p w14:paraId="47A7A804"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2.514</w:t>
            </w:r>
          </w:p>
        </w:tc>
        <w:tc>
          <w:tcPr>
            <w:tcW w:w="1276" w:type="dxa"/>
            <w:noWrap/>
            <w:tcMar>
              <w:top w:w="15" w:type="dxa"/>
              <w:left w:w="15" w:type="dxa"/>
              <w:bottom w:w="0" w:type="dxa"/>
              <w:right w:w="15" w:type="dxa"/>
            </w:tcMar>
            <w:vAlign w:val="bottom"/>
            <w:hideMark/>
          </w:tcPr>
          <w:p w14:paraId="05E56F75"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No</w:t>
            </w:r>
          </w:p>
        </w:tc>
      </w:tr>
      <w:tr w:rsidR="009A4FED" w:rsidRPr="00E1260B" w14:paraId="0E916A2B" w14:textId="77777777" w:rsidTr="002064A3">
        <w:trPr>
          <w:trHeight w:val="355"/>
          <w:jc w:val="center"/>
        </w:trPr>
        <w:tc>
          <w:tcPr>
            <w:tcW w:w="4149" w:type="dxa"/>
            <w:noWrap/>
            <w:tcMar>
              <w:top w:w="15" w:type="dxa"/>
              <w:left w:w="15" w:type="dxa"/>
              <w:bottom w:w="0" w:type="dxa"/>
              <w:right w:w="15" w:type="dxa"/>
            </w:tcMar>
            <w:vAlign w:val="bottom"/>
            <w:hideMark/>
          </w:tcPr>
          <w:p w14:paraId="47885F09"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F1 vs F3</w:t>
            </w:r>
          </w:p>
        </w:tc>
        <w:tc>
          <w:tcPr>
            <w:tcW w:w="1375" w:type="dxa"/>
            <w:noWrap/>
            <w:tcMar>
              <w:top w:w="15" w:type="dxa"/>
              <w:left w:w="15" w:type="dxa"/>
              <w:bottom w:w="0" w:type="dxa"/>
              <w:right w:w="15" w:type="dxa"/>
            </w:tcMar>
            <w:vAlign w:val="bottom"/>
            <w:hideMark/>
          </w:tcPr>
          <w:p w14:paraId="55B2BC07"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317.7</w:t>
            </w:r>
          </w:p>
        </w:tc>
        <w:tc>
          <w:tcPr>
            <w:tcW w:w="1559" w:type="dxa"/>
            <w:noWrap/>
            <w:tcMar>
              <w:top w:w="15" w:type="dxa"/>
              <w:left w:w="15" w:type="dxa"/>
              <w:bottom w:w="0" w:type="dxa"/>
              <w:right w:w="15" w:type="dxa"/>
            </w:tcMar>
            <w:vAlign w:val="bottom"/>
            <w:hideMark/>
          </w:tcPr>
          <w:p w14:paraId="44E437A1"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14.17</w:t>
            </w:r>
          </w:p>
        </w:tc>
        <w:tc>
          <w:tcPr>
            <w:tcW w:w="1276" w:type="dxa"/>
            <w:noWrap/>
            <w:tcMar>
              <w:top w:w="15" w:type="dxa"/>
              <w:left w:w="15" w:type="dxa"/>
              <w:bottom w:w="0" w:type="dxa"/>
              <w:right w:w="15" w:type="dxa"/>
            </w:tcMar>
            <w:vAlign w:val="bottom"/>
            <w:hideMark/>
          </w:tcPr>
          <w:p w14:paraId="0236E23A"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Yes</w:t>
            </w:r>
          </w:p>
        </w:tc>
      </w:tr>
      <w:tr w:rsidR="009A4FED" w:rsidRPr="00E1260B" w14:paraId="4A020450" w14:textId="77777777" w:rsidTr="002064A3">
        <w:trPr>
          <w:trHeight w:val="355"/>
          <w:jc w:val="center"/>
        </w:trPr>
        <w:tc>
          <w:tcPr>
            <w:tcW w:w="4149" w:type="dxa"/>
            <w:noWrap/>
            <w:tcMar>
              <w:top w:w="15" w:type="dxa"/>
              <w:left w:w="15" w:type="dxa"/>
              <w:bottom w:w="0" w:type="dxa"/>
              <w:right w:w="15" w:type="dxa"/>
            </w:tcMar>
            <w:vAlign w:val="bottom"/>
            <w:hideMark/>
          </w:tcPr>
          <w:p w14:paraId="7BA2B5B5"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F1 vs F4</w:t>
            </w:r>
          </w:p>
        </w:tc>
        <w:tc>
          <w:tcPr>
            <w:tcW w:w="1375" w:type="dxa"/>
            <w:noWrap/>
            <w:tcMar>
              <w:top w:w="15" w:type="dxa"/>
              <w:left w:w="15" w:type="dxa"/>
              <w:bottom w:w="0" w:type="dxa"/>
              <w:right w:w="15" w:type="dxa"/>
            </w:tcMar>
            <w:vAlign w:val="bottom"/>
            <w:hideMark/>
          </w:tcPr>
          <w:p w14:paraId="2C21D98A"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266.0</w:t>
            </w:r>
          </w:p>
        </w:tc>
        <w:tc>
          <w:tcPr>
            <w:tcW w:w="1559" w:type="dxa"/>
            <w:noWrap/>
            <w:tcMar>
              <w:top w:w="15" w:type="dxa"/>
              <w:left w:w="15" w:type="dxa"/>
              <w:bottom w:w="0" w:type="dxa"/>
              <w:right w:w="15" w:type="dxa"/>
            </w:tcMar>
            <w:vAlign w:val="bottom"/>
            <w:hideMark/>
          </w:tcPr>
          <w:p w14:paraId="29A3557B"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11.86</w:t>
            </w:r>
          </w:p>
        </w:tc>
        <w:tc>
          <w:tcPr>
            <w:tcW w:w="1276" w:type="dxa"/>
            <w:noWrap/>
            <w:tcMar>
              <w:top w:w="15" w:type="dxa"/>
              <w:left w:w="15" w:type="dxa"/>
              <w:bottom w:w="0" w:type="dxa"/>
              <w:right w:w="15" w:type="dxa"/>
            </w:tcMar>
            <w:vAlign w:val="bottom"/>
            <w:hideMark/>
          </w:tcPr>
          <w:p w14:paraId="7A131B0F"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Yes</w:t>
            </w:r>
          </w:p>
        </w:tc>
      </w:tr>
      <w:tr w:rsidR="009A4FED" w:rsidRPr="00E1260B" w14:paraId="4008F00A" w14:textId="77777777" w:rsidTr="002064A3">
        <w:trPr>
          <w:trHeight w:val="355"/>
          <w:jc w:val="center"/>
        </w:trPr>
        <w:tc>
          <w:tcPr>
            <w:tcW w:w="4149" w:type="dxa"/>
            <w:noWrap/>
            <w:tcMar>
              <w:top w:w="15" w:type="dxa"/>
              <w:left w:w="15" w:type="dxa"/>
              <w:bottom w:w="0" w:type="dxa"/>
              <w:right w:w="15" w:type="dxa"/>
            </w:tcMar>
            <w:vAlign w:val="bottom"/>
            <w:hideMark/>
          </w:tcPr>
          <w:p w14:paraId="4A6C4043"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F2 vs F3</w:t>
            </w:r>
          </w:p>
        </w:tc>
        <w:tc>
          <w:tcPr>
            <w:tcW w:w="1375" w:type="dxa"/>
            <w:noWrap/>
            <w:tcMar>
              <w:top w:w="15" w:type="dxa"/>
              <w:left w:w="15" w:type="dxa"/>
              <w:bottom w:w="0" w:type="dxa"/>
              <w:right w:w="15" w:type="dxa"/>
            </w:tcMar>
            <w:vAlign w:val="bottom"/>
            <w:hideMark/>
          </w:tcPr>
          <w:p w14:paraId="35EA23F4"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261.3</w:t>
            </w:r>
          </w:p>
        </w:tc>
        <w:tc>
          <w:tcPr>
            <w:tcW w:w="1559" w:type="dxa"/>
            <w:noWrap/>
            <w:tcMar>
              <w:top w:w="15" w:type="dxa"/>
              <w:left w:w="15" w:type="dxa"/>
              <w:bottom w:w="0" w:type="dxa"/>
              <w:right w:w="15" w:type="dxa"/>
            </w:tcMar>
            <w:vAlign w:val="bottom"/>
            <w:hideMark/>
          </w:tcPr>
          <w:p w14:paraId="72722AC5"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11.65</w:t>
            </w:r>
          </w:p>
        </w:tc>
        <w:tc>
          <w:tcPr>
            <w:tcW w:w="1276" w:type="dxa"/>
            <w:noWrap/>
            <w:tcMar>
              <w:top w:w="15" w:type="dxa"/>
              <w:left w:w="15" w:type="dxa"/>
              <w:bottom w:w="0" w:type="dxa"/>
              <w:right w:w="15" w:type="dxa"/>
            </w:tcMar>
            <w:vAlign w:val="bottom"/>
            <w:hideMark/>
          </w:tcPr>
          <w:p w14:paraId="20DFAD52"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Yes</w:t>
            </w:r>
          </w:p>
        </w:tc>
      </w:tr>
      <w:tr w:rsidR="009A4FED" w:rsidRPr="00E1260B" w14:paraId="528640C7" w14:textId="77777777" w:rsidTr="002064A3">
        <w:trPr>
          <w:trHeight w:val="355"/>
          <w:jc w:val="center"/>
        </w:trPr>
        <w:tc>
          <w:tcPr>
            <w:tcW w:w="4149" w:type="dxa"/>
            <w:noWrap/>
            <w:tcMar>
              <w:top w:w="15" w:type="dxa"/>
              <w:left w:w="15" w:type="dxa"/>
              <w:bottom w:w="0" w:type="dxa"/>
              <w:right w:w="15" w:type="dxa"/>
            </w:tcMar>
            <w:vAlign w:val="bottom"/>
            <w:hideMark/>
          </w:tcPr>
          <w:p w14:paraId="31ED93E3"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F2 vs F4</w:t>
            </w:r>
          </w:p>
        </w:tc>
        <w:tc>
          <w:tcPr>
            <w:tcW w:w="1375" w:type="dxa"/>
            <w:noWrap/>
            <w:tcMar>
              <w:top w:w="15" w:type="dxa"/>
              <w:left w:w="15" w:type="dxa"/>
              <w:bottom w:w="0" w:type="dxa"/>
              <w:right w:w="15" w:type="dxa"/>
            </w:tcMar>
            <w:vAlign w:val="bottom"/>
            <w:hideMark/>
          </w:tcPr>
          <w:p w14:paraId="024F46A8"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209.7</w:t>
            </w:r>
          </w:p>
        </w:tc>
        <w:tc>
          <w:tcPr>
            <w:tcW w:w="1559" w:type="dxa"/>
            <w:noWrap/>
            <w:tcMar>
              <w:top w:w="15" w:type="dxa"/>
              <w:left w:w="15" w:type="dxa"/>
              <w:bottom w:w="0" w:type="dxa"/>
              <w:right w:w="15" w:type="dxa"/>
            </w:tcMar>
            <w:vAlign w:val="bottom"/>
            <w:hideMark/>
          </w:tcPr>
          <w:p w14:paraId="365650AE"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9.349</w:t>
            </w:r>
          </w:p>
        </w:tc>
        <w:tc>
          <w:tcPr>
            <w:tcW w:w="1276" w:type="dxa"/>
            <w:noWrap/>
            <w:tcMar>
              <w:top w:w="15" w:type="dxa"/>
              <w:left w:w="15" w:type="dxa"/>
              <w:bottom w:w="0" w:type="dxa"/>
              <w:right w:w="15" w:type="dxa"/>
            </w:tcMar>
            <w:vAlign w:val="bottom"/>
            <w:hideMark/>
          </w:tcPr>
          <w:p w14:paraId="2861FF27"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Yes</w:t>
            </w:r>
          </w:p>
        </w:tc>
      </w:tr>
      <w:tr w:rsidR="009A4FED" w:rsidRPr="00E1260B" w14:paraId="57AD4EDC" w14:textId="77777777" w:rsidTr="002064A3">
        <w:trPr>
          <w:trHeight w:val="355"/>
          <w:jc w:val="center"/>
        </w:trPr>
        <w:tc>
          <w:tcPr>
            <w:tcW w:w="4149" w:type="dxa"/>
            <w:noWrap/>
            <w:tcMar>
              <w:top w:w="15" w:type="dxa"/>
              <w:left w:w="15" w:type="dxa"/>
              <w:bottom w:w="0" w:type="dxa"/>
              <w:right w:w="15" w:type="dxa"/>
            </w:tcMar>
            <w:vAlign w:val="bottom"/>
            <w:hideMark/>
          </w:tcPr>
          <w:p w14:paraId="036FE252"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F3 vs F4</w:t>
            </w:r>
          </w:p>
        </w:tc>
        <w:tc>
          <w:tcPr>
            <w:tcW w:w="1375" w:type="dxa"/>
            <w:noWrap/>
            <w:tcMar>
              <w:top w:w="15" w:type="dxa"/>
              <w:left w:w="15" w:type="dxa"/>
              <w:bottom w:w="0" w:type="dxa"/>
              <w:right w:w="15" w:type="dxa"/>
            </w:tcMar>
            <w:vAlign w:val="bottom"/>
            <w:hideMark/>
          </w:tcPr>
          <w:p w14:paraId="764A16F6"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-51.67</w:t>
            </w:r>
          </w:p>
        </w:tc>
        <w:tc>
          <w:tcPr>
            <w:tcW w:w="1559" w:type="dxa"/>
            <w:noWrap/>
            <w:tcMar>
              <w:top w:w="15" w:type="dxa"/>
              <w:left w:w="15" w:type="dxa"/>
              <w:bottom w:w="0" w:type="dxa"/>
              <w:right w:w="15" w:type="dxa"/>
            </w:tcMar>
            <w:vAlign w:val="bottom"/>
            <w:hideMark/>
          </w:tcPr>
          <w:p w14:paraId="135FDDE5"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2.304</w:t>
            </w:r>
          </w:p>
        </w:tc>
        <w:tc>
          <w:tcPr>
            <w:tcW w:w="1276" w:type="dxa"/>
            <w:noWrap/>
            <w:tcMar>
              <w:top w:w="15" w:type="dxa"/>
              <w:left w:w="15" w:type="dxa"/>
              <w:bottom w:w="0" w:type="dxa"/>
              <w:right w:w="15" w:type="dxa"/>
            </w:tcMar>
            <w:vAlign w:val="bottom"/>
            <w:hideMark/>
          </w:tcPr>
          <w:p w14:paraId="5FD05DDA"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No</w:t>
            </w:r>
          </w:p>
        </w:tc>
      </w:tr>
      <w:bookmarkEnd w:id="11"/>
    </w:tbl>
    <w:p w14:paraId="2EB71F85" w14:textId="77777777" w:rsidR="009A4FED" w:rsidRPr="00E1260B" w:rsidRDefault="009A4FED" w:rsidP="009A4FED">
      <w:pPr>
        <w:rPr>
          <w:sz w:val="24"/>
          <w:szCs w:val="24"/>
          <w:lang w:bidi="ar-EG"/>
        </w:rPr>
      </w:pPr>
    </w:p>
    <w:p w14:paraId="424103BD" w14:textId="77777777" w:rsidR="009A4FED" w:rsidRPr="00C40D85" w:rsidRDefault="009A4FED" w:rsidP="009A4FED">
      <w:pPr>
        <w:tabs>
          <w:tab w:val="left" w:pos="7610"/>
        </w:tabs>
        <w:jc w:val="center"/>
        <w:rPr>
          <w:rFonts w:ascii="Times New Roman" w:hAnsi="Times New Roman" w:cs="Times New Roman"/>
          <w:sz w:val="20"/>
          <w:szCs w:val="20"/>
          <w:lang w:bidi="ar-EG"/>
        </w:rPr>
      </w:pPr>
    </w:p>
    <w:p w14:paraId="12E8F907" w14:textId="4AB98ABE" w:rsidR="00103E9E" w:rsidRDefault="00FB5B80" w:rsidP="00103E9E">
      <w:pPr>
        <w:tabs>
          <w:tab w:val="left" w:pos="7610"/>
        </w:tabs>
        <w:jc w:val="right"/>
        <w:rPr>
          <w:rFonts w:asciiTheme="majorBidi" w:hAnsiTheme="majorBidi" w:cstheme="majorBidi"/>
          <w:sz w:val="24"/>
          <w:szCs w:val="24"/>
        </w:rPr>
      </w:pPr>
      <w:r>
        <w:rPr>
          <w:rFonts w:asciiTheme="majorBidi" w:hAnsiTheme="majorBidi" w:cstheme="majorBidi"/>
          <w:sz w:val="24"/>
          <w:szCs w:val="24"/>
        </w:rPr>
        <w:object w:dxaOrig="5640" w:dyaOrig="4728" w14:anchorId="78208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88.4pt" o:ole="">
            <v:imagedata r:id="rId16" o:title=""/>
          </v:shape>
          <o:OLEObject Type="Embed" ProgID="Prism5.Document" ShapeID="_x0000_i1025" DrawAspect="Content" ObjectID="_1771588832" r:id="rId17"/>
        </w:object>
      </w:r>
    </w:p>
    <w:p w14:paraId="0EA64129" w14:textId="77777777" w:rsidR="00103E9E" w:rsidRDefault="00103E9E" w:rsidP="00103E9E">
      <w:pPr>
        <w:tabs>
          <w:tab w:val="left" w:pos="7610"/>
        </w:tabs>
        <w:jc w:val="right"/>
        <w:rPr>
          <w:rFonts w:asciiTheme="majorBidi" w:hAnsiTheme="majorBidi" w:cstheme="majorBidi"/>
          <w:sz w:val="24"/>
          <w:szCs w:val="24"/>
          <w:lang w:bidi="ar-EG"/>
        </w:rPr>
      </w:pPr>
    </w:p>
    <w:p w14:paraId="1B1E7D8A" w14:textId="77777777" w:rsidR="00103E9E" w:rsidRDefault="00103E9E" w:rsidP="00103E9E">
      <w:pPr>
        <w:tabs>
          <w:tab w:val="left" w:pos="7610"/>
        </w:tabs>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 xml:space="preserve">Figure (4): ANOVA for the calculated </w:t>
      </w:r>
      <m:oMath>
        <m:sSub>
          <m:sSubPr>
            <m:ctrlPr>
              <w:rPr>
                <w:rFonts w:ascii="Cambria Math" w:hAnsi="Cambria Math" w:cstheme="majorBidi"/>
                <w:b/>
                <w:bCs/>
                <w:i/>
              </w:rPr>
            </m:ctrlPr>
          </m:sSubPr>
          <m:e>
            <m:r>
              <m:rPr>
                <m:sty m:val="bi"/>
              </m:rPr>
              <w:rPr>
                <w:rFonts w:ascii="Cambria Math" w:hAnsi="Cambria Math" w:cstheme="majorBidi"/>
                <w:sz w:val="20"/>
                <w:szCs w:val="20"/>
              </w:rPr>
              <m:t>t</m:t>
            </m:r>
          </m:e>
          <m:sub>
            <m:r>
              <m:rPr>
                <m:sty m:val="bi"/>
              </m:rPr>
              <w:rPr>
                <w:rFonts w:ascii="Cambria Math" w:hAnsi="Cambria Math" w:cstheme="majorBidi"/>
                <w:sz w:val="20"/>
                <w:szCs w:val="20"/>
              </w:rPr>
              <m:t>90</m:t>
            </m:r>
          </m:sub>
        </m:sSub>
      </m:oMath>
      <w:r>
        <w:rPr>
          <w:rFonts w:asciiTheme="majorBidi" w:hAnsiTheme="majorBidi" w:cstheme="majorBidi"/>
          <w:b/>
          <w:bCs/>
          <w:sz w:val="20"/>
          <w:szCs w:val="20"/>
          <w:lang w:bidi="ar-EG"/>
        </w:rPr>
        <w:t>of MRT loaded aquasomes in situ nasal gel formulations based on stability testing.</w:t>
      </w:r>
    </w:p>
    <w:p w14:paraId="3DF8C122" w14:textId="3CF4264B" w:rsidR="000358FA" w:rsidRPr="00DA70E3" w:rsidRDefault="002D148F" w:rsidP="00486818">
      <w:pPr>
        <w:tabs>
          <w:tab w:val="left" w:pos="7610"/>
        </w:tabs>
        <w:jc w:val="right"/>
        <w:rPr>
          <w:rFonts w:asciiTheme="majorBidi" w:hAnsiTheme="majorBidi" w:cstheme="majorBidi"/>
          <w:sz w:val="28"/>
          <w:szCs w:val="28"/>
          <w:rtl/>
          <w:lang w:bidi="ar-EG"/>
        </w:rPr>
      </w:pPr>
      <w:r w:rsidRPr="00DA70E3">
        <w:rPr>
          <w:rFonts w:asciiTheme="majorBidi" w:hAnsiTheme="majorBidi" w:cstheme="majorBidi"/>
          <w:b/>
          <w:bCs/>
          <w:sz w:val="28"/>
          <w:szCs w:val="28"/>
          <w:u w:val="single"/>
          <w:lang w:bidi="ar-EG"/>
        </w:rPr>
        <w:lastRenderedPageBreak/>
        <w:t>4-D</w:t>
      </w:r>
      <w:r w:rsidR="000358FA" w:rsidRPr="00DA70E3">
        <w:rPr>
          <w:rFonts w:asciiTheme="majorBidi" w:hAnsiTheme="majorBidi" w:cstheme="majorBidi"/>
          <w:b/>
          <w:bCs/>
          <w:sz w:val="28"/>
          <w:szCs w:val="28"/>
          <w:u w:val="single"/>
          <w:lang w:bidi="ar-EG"/>
        </w:rPr>
        <w:t xml:space="preserve">iscussion </w:t>
      </w:r>
    </w:p>
    <w:p w14:paraId="1F9B0C68" w14:textId="2E209AA3" w:rsidR="00823D4D" w:rsidRPr="002D79CC" w:rsidRDefault="00426FA0" w:rsidP="002D79CC">
      <w:pPr>
        <w:tabs>
          <w:tab w:val="left" w:pos="7610"/>
        </w:tabs>
        <w:bidi w:val="0"/>
        <w:spacing w:line="276" w:lineRule="auto"/>
        <w:jc w:val="both"/>
        <w:rPr>
          <w:rFonts w:asciiTheme="majorBidi" w:hAnsiTheme="majorBidi" w:cstheme="majorBidi"/>
          <w:sz w:val="20"/>
          <w:szCs w:val="20"/>
          <w:rtl/>
          <w:lang w:bidi="ar-EG"/>
        </w:rPr>
      </w:pPr>
      <w:r w:rsidRPr="002D79CC">
        <w:rPr>
          <w:rFonts w:asciiTheme="majorBidi" w:hAnsiTheme="majorBidi" w:cstheme="majorBidi"/>
          <w:sz w:val="20"/>
          <w:szCs w:val="20"/>
        </w:rPr>
        <w:t>Accelerated stability tests are very helpful for determining how a drug's quality changes over time as a result of a range of variables</w:t>
      </w:r>
      <w:r w:rsidR="003B7C89">
        <w:rPr>
          <w:rFonts w:asciiTheme="majorBidi" w:hAnsiTheme="majorBidi" w:cstheme="majorBidi"/>
          <w:sz w:val="20"/>
          <w:szCs w:val="20"/>
        </w:rPr>
        <w:t>,</w:t>
      </w:r>
      <w:r w:rsidRPr="002D79CC">
        <w:rPr>
          <w:rFonts w:asciiTheme="majorBidi" w:hAnsiTheme="majorBidi" w:cstheme="majorBidi"/>
          <w:sz w:val="20"/>
          <w:szCs w:val="20"/>
        </w:rPr>
        <w:t xml:space="preserve"> including humidity, temperature, and light </w:t>
      </w:r>
      <w:r w:rsidR="00207933" w:rsidRPr="002D79CC">
        <w:rPr>
          <w:rFonts w:asciiTheme="majorBidi" w:hAnsiTheme="majorBidi" w:cstheme="majorBidi"/>
          <w:b/>
          <w:bCs/>
          <w:sz w:val="20"/>
          <w:szCs w:val="20"/>
        </w:rPr>
        <w:fldChar w:fldCharType="begin"/>
      </w:r>
      <w:r w:rsidR="00831791" w:rsidRPr="002D79CC">
        <w:rPr>
          <w:rFonts w:asciiTheme="majorBidi" w:hAnsiTheme="majorBidi" w:cstheme="majorBidi"/>
          <w:b/>
          <w:bCs/>
          <w:sz w:val="20"/>
          <w:szCs w:val="20"/>
        </w:rPr>
        <w:instrText xml:space="preserve"> ADDIN EN.CITE &lt;EndNote&gt;&lt;Cite&gt;&lt;Author&gt;Committee for Proprietary Medicinal Products %J EMEA&lt;/Author&gt;&lt;Year&gt;2002&lt;/Year&gt;&lt;RecNum&gt;196&lt;/RecNum&gt;&lt;DisplayText&gt;(Committee for Proprietary Medicinal Products %J EMEA, 2002)&lt;/DisplayText&gt;&lt;record&gt;&lt;rec-number&gt;196&lt;/rec-number&gt;&lt;foreign-keys&gt;&lt;key app="EN" db-id="d5pr99prur2095eeteox2ddkdrzdt5szvsrw" timestamp="1678481394"&gt;196&lt;/key&gt;&lt;/foreign-keys&gt;&lt;ref-type name="Journal Article"&gt;17&lt;/ref-type&gt;&lt;contributors&gt;&lt;authors&gt;&lt;author&gt;Committee for Proprietary Medicinal Products %J EMEA, London&lt;/author&gt;&lt;/authors&gt;&lt;/contributors&gt;&lt;titles&gt;&lt;title&gt;Note for guidance on stability testing: stability testing of existing active substances and related finished products&lt;/title&gt;&lt;/titles&gt;&lt;dates&gt;&lt;year&gt;2002&lt;/year&gt;&lt;/dates&gt;&lt;urls&gt;&lt;/urls&gt;&lt;/record&gt;&lt;/Cite&gt;&lt;/EndNote&gt;</w:instrText>
      </w:r>
      <w:r w:rsidR="00207933" w:rsidRPr="002D79CC">
        <w:rPr>
          <w:rFonts w:asciiTheme="majorBidi" w:hAnsiTheme="majorBidi" w:cstheme="majorBidi"/>
          <w:b/>
          <w:bCs/>
          <w:sz w:val="20"/>
          <w:szCs w:val="20"/>
        </w:rPr>
        <w:fldChar w:fldCharType="separate"/>
      </w:r>
      <w:r w:rsidR="00831791" w:rsidRPr="002D79CC">
        <w:rPr>
          <w:rFonts w:asciiTheme="majorBidi" w:hAnsiTheme="majorBidi" w:cstheme="majorBidi"/>
          <w:b/>
          <w:bCs/>
          <w:noProof/>
          <w:sz w:val="20"/>
          <w:szCs w:val="20"/>
        </w:rPr>
        <w:t>(Committee for Proprietary Medicinal Products %J EMEA, 2002)</w:t>
      </w:r>
      <w:r w:rsidR="00207933" w:rsidRPr="002D79CC">
        <w:rPr>
          <w:rFonts w:asciiTheme="majorBidi" w:hAnsiTheme="majorBidi" w:cstheme="majorBidi"/>
          <w:b/>
          <w:bCs/>
          <w:sz w:val="20"/>
          <w:szCs w:val="20"/>
        </w:rPr>
        <w:fldChar w:fldCharType="end"/>
      </w:r>
      <w:r w:rsidR="003D4DB5" w:rsidRPr="002D79CC">
        <w:rPr>
          <w:rFonts w:asciiTheme="majorBidi" w:hAnsiTheme="majorBidi" w:cstheme="majorBidi"/>
          <w:sz w:val="20"/>
          <w:szCs w:val="20"/>
        </w:rPr>
        <w:t xml:space="preserve">. </w:t>
      </w:r>
      <w:r w:rsidR="003B7C89" w:rsidRPr="003B7C89">
        <w:rPr>
          <w:rFonts w:asciiTheme="majorBidi" w:hAnsiTheme="majorBidi" w:cstheme="majorBidi"/>
          <w:sz w:val="20"/>
          <w:szCs w:val="20"/>
          <w:highlight w:val="yellow"/>
        </w:rPr>
        <w:t>The physical and chemical properties of a drug prototype must be thoroughly evaluated both at the start of manufacturing and throughout the intended shelf life</w:t>
      </w:r>
      <w:r w:rsidR="003B7C89">
        <w:rPr>
          <w:rFonts w:asciiTheme="majorBidi" w:hAnsiTheme="majorBidi" w:cstheme="majorBidi"/>
          <w:sz w:val="20"/>
          <w:szCs w:val="20"/>
        </w:rPr>
        <w:t xml:space="preserve"> </w:t>
      </w:r>
      <w:r w:rsidR="00207933" w:rsidRPr="002D79CC">
        <w:rPr>
          <w:rFonts w:asciiTheme="majorBidi" w:hAnsiTheme="majorBidi" w:cstheme="majorBidi"/>
          <w:b/>
          <w:bCs/>
          <w:sz w:val="20"/>
          <w:szCs w:val="20"/>
        </w:rPr>
        <w:fldChar w:fldCharType="begin"/>
      </w:r>
      <w:r w:rsidR="00831791" w:rsidRPr="002D79CC">
        <w:rPr>
          <w:rFonts w:asciiTheme="majorBidi" w:hAnsiTheme="majorBidi" w:cstheme="majorBidi"/>
          <w:b/>
          <w:bCs/>
          <w:sz w:val="20"/>
          <w:szCs w:val="20"/>
        </w:rPr>
        <w:instrText xml:space="preserve"> ADDIN EN.CITE &lt;EndNote&gt;&lt;Cite&gt;&lt;Author&gt;Schuh&lt;/Author&gt;&lt;Year&gt;2019&lt;/Year&gt;&lt;RecNum&gt;197&lt;/RecNum&gt;&lt;DisplayText&gt;(Schuh &amp;amp; Funk, 2019)&lt;/DisplayText&gt;&lt;record&gt;&lt;rec-number&gt;197&lt;/rec-number&gt;&lt;foreign-keys&gt;&lt;key app="EN" db-id="d5pr99prur2095eeteox2ddkdrzdt5szvsrw" timestamp="1678481687"&gt;197&lt;/key&gt;&lt;/foreign-keys&gt;&lt;ref-type name="Journal Article"&gt;17&lt;/ref-type&gt;&lt;contributors&gt;&lt;authors&gt;&lt;author&gt;Schuh, JoAnn CL&lt;/author&gt;&lt;author&gt;Funk, Kathleen A %J Toxicologic Pathology&lt;/author&gt;&lt;/authors&gt;&lt;/contributors&gt;&lt;titles&gt;&lt;title&gt;Compilation of international standards and regulatory guidance documents for evaluation of biomaterials, medical devices, and 3-D printed and regenerative medicine products&lt;/title&gt;&lt;/titles&gt;&lt;pages&gt;344-357&lt;/pages&gt;&lt;volume&gt;47&lt;/volume&gt;&lt;number&gt;3&lt;/number&gt;&lt;dates&gt;&lt;year&gt;2019&lt;/year&gt;&lt;/dates&gt;&lt;isbn&gt;0192-6233&lt;/isbn&gt;&lt;urls&gt;&lt;/urls&gt;&lt;/record&gt;&lt;/Cite&gt;&lt;/EndNote&gt;</w:instrText>
      </w:r>
      <w:r w:rsidR="00207933" w:rsidRPr="002D79CC">
        <w:rPr>
          <w:rFonts w:asciiTheme="majorBidi" w:hAnsiTheme="majorBidi" w:cstheme="majorBidi"/>
          <w:b/>
          <w:bCs/>
          <w:sz w:val="20"/>
          <w:szCs w:val="20"/>
        </w:rPr>
        <w:fldChar w:fldCharType="separate"/>
      </w:r>
      <w:r w:rsidR="00831791" w:rsidRPr="002D79CC">
        <w:rPr>
          <w:rFonts w:asciiTheme="majorBidi" w:hAnsiTheme="majorBidi" w:cstheme="majorBidi"/>
          <w:b/>
          <w:bCs/>
          <w:noProof/>
          <w:sz w:val="20"/>
          <w:szCs w:val="20"/>
        </w:rPr>
        <w:t>(Schuh &amp; Funk, 2019)</w:t>
      </w:r>
      <w:r w:rsidR="00207933" w:rsidRPr="002D79CC">
        <w:rPr>
          <w:rFonts w:asciiTheme="majorBidi" w:hAnsiTheme="majorBidi" w:cstheme="majorBidi"/>
          <w:b/>
          <w:bCs/>
          <w:sz w:val="20"/>
          <w:szCs w:val="20"/>
        </w:rPr>
        <w:fldChar w:fldCharType="end"/>
      </w:r>
      <w:r w:rsidR="003D4DB5" w:rsidRPr="002D79CC">
        <w:rPr>
          <w:rFonts w:asciiTheme="majorBidi" w:hAnsiTheme="majorBidi" w:cstheme="majorBidi"/>
          <w:b/>
          <w:bCs/>
          <w:sz w:val="20"/>
          <w:szCs w:val="20"/>
        </w:rPr>
        <w:t>.</w:t>
      </w:r>
      <w:r w:rsidR="003D4DB5" w:rsidRPr="002D79CC">
        <w:rPr>
          <w:rFonts w:asciiTheme="majorBidi" w:hAnsiTheme="majorBidi" w:cstheme="majorBidi"/>
          <w:sz w:val="20"/>
          <w:szCs w:val="20"/>
        </w:rPr>
        <w:t xml:space="preserve"> </w:t>
      </w:r>
      <w:r w:rsidR="00AD3867" w:rsidRPr="002D79CC">
        <w:rPr>
          <w:rFonts w:asciiTheme="majorBidi" w:hAnsiTheme="majorBidi" w:cstheme="majorBidi"/>
          <w:sz w:val="20"/>
          <w:szCs w:val="20"/>
        </w:rPr>
        <w:t xml:space="preserve">                                                                                                                             </w:t>
      </w:r>
      <w:r w:rsidR="00823D4D" w:rsidRPr="002D79CC">
        <w:rPr>
          <w:rFonts w:asciiTheme="majorBidi" w:hAnsiTheme="majorBidi" w:cstheme="majorBidi"/>
          <w:sz w:val="20"/>
          <w:szCs w:val="20"/>
        </w:rPr>
        <w:t xml:space="preserve">       </w:t>
      </w:r>
    </w:p>
    <w:p w14:paraId="59D0DA0C" w14:textId="13DD229E" w:rsidR="0073707C" w:rsidRPr="002D79CC" w:rsidRDefault="00426FA0" w:rsidP="002D79CC">
      <w:pPr>
        <w:tabs>
          <w:tab w:val="left" w:pos="7610"/>
        </w:tabs>
        <w:bidi w:val="0"/>
        <w:spacing w:line="276" w:lineRule="auto"/>
        <w:jc w:val="both"/>
        <w:rPr>
          <w:rFonts w:asciiTheme="majorBidi" w:hAnsiTheme="majorBidi" w:cstheme="majorBidi"/>
          <w:sz w:val="20"/>
          <w:szCs w:val="20"/>
          <w:rtl/>
        </w:rPr>
      </w:pPr>
      <w:r w:rsidRPr="002D79CC">
        <w:rPr>
          <w:rFonts w:asciiTheme="majorBidi" w:hAnsiTheme="majorBidi" w:cstheme="majorBidi"/>
          <w:sz w:val="20"/>
          <w:szCs w:val="20"/>
          <w:lang w:bidi="ar-EG"/>
        </w:rPr>
        <w:t xml:space="preserve">It is clear from the forced degradation study that the in situ nasal gel containing MRT-loaded </w:t>
      </w:r>
      <w:proofErr w:type="spellStart"/>
      <w:r w:rsidRPr="002D79CC">
        <w:rPr>
          <w:rFonts w:asciiTheme="majorBidi" w:hAnsiTheme="majorBidi" w:cstheme="majorBidi"/>
          <w:sz w:val="20"/>
          <w:szCs w:val="20"/>
          <w:lang w:bidi="ar-EG"/>
        </w:rPr>
        <w:t>aquasomes</w:t>
      </w:r>
      <w:proofErr w:type="spellEnd"/>
      <w:r w:rsidRPr="002D79CC">
        <w:rPr>
          <w:rFonts w:asciiTheme="majorBidi" w:hAnsiTheme="majorBidi" w:cstheme="majorBidi"/>
          <w:sz w:val="20"/>
          <w:szCs w:val="20"/>
          <w:lang w:bidi="ar-EG"/>
        </w:rPr>
        <w:t xml:space="preserve"> was susceptible to</w:t>
      </w:r>
      <w:r w:rsidR="00AD3867" w:rsidRPr="002D79CC">
        <w:rPr>
          <w:rFonts w:asciiTheme="majorBidi" w:hAnsiTheme="majorBidi" w:cstheme="majorBidi"/>
          <w:sz w:val="20"/>
          <w:szCs w:val="20"/>
          <w:lang w:bidi="ar-EG"/>
        </w:rPr>
        <w:t xml:space="preserve"> </w:t>
      </w:r>
      <w:r w:rsidRPr="002D79CC">
        <w:rPr>
          <w:rFonts w:asciiTheme="majorBidi" w:hAnsiTheme="majorBidi" w:cstheme="majorBidi"/>
          <w:sz w:val="20"/>
          <w:szCs w:val="20"/>
          <w:lang w:bidi="ar-EG"/>
        </w:rPr>
        <w:t>decomposition under oxidative and photolytic stress conditions</w:t>
      </w:r>
      <w:r w:rsidR="00403D1F" w:rsidRPr="002D79CC">
        <w:rPr>
          <w:rFonts w:asciiTheme="majorBidi" w:hAnsiTheme="majorBidi" w:cstheme="majorBidi"/>
          <w:sz w:val="20"/>
          <w:szCs w:val="20"/>
          <w:lang w:bidi="ar-EG"/>
        </w:rPr>
        <w:t xml:space="preserve"> because there </w:t>
      </w:r>
      <w:r w:rsidR="000B565E" w:rsidRPr="002D79CC">
        <w:rPr>
          <w:rFonts w:asciiTheme="majorBidi" w:hAnsiTheme="majorBidi" w:cstheme="majorBidi"/>
          <w:sz w:val="20"/>
          <w:szCs w:val="20"/>
          <w:lang w:bidi="ar-EG"/>
        </w:rPr>
        <w:t>was</w:t>
      </w:r>
      <w:r w:rsidR="00403D1F" w:rsidRPr="002D79CC">
        <w:rPr>
          <w:rFonts w:asciiTheme="majorBidi" w:hAnsiTheme="majorBidi" w:cstheme="majorBidi"/>
          <w:sz w:val="20"/>
          <w:szCs w:val="20"/>
          <w:lang w:bidi="ar-EG"/>
        </w:rPr>
        <w:t xml:space="preserve"> no absorbance peak at 289nm</w:t>
      </w:r>
      <w:r w:rsidR="00593F68" w:rsidRPr="002D79CC">
        <w:rPr>
          <w:rFonts w:asciiTheme="majorBidi" w:hAnsiTheme="majorBidi" w:cstheme="majorBidi"/>
          <w:sz w:val="20"/>
          <w:szCs w:val="20"/>
          <w:lang w:bidi="ar-EG"/>
        </w:rPr>
        <w:t xml:space="preserve"> using spectrophotometric methods indicating decomposition of MRT and ensuring that the decomposition products did not give absorbance at 289 nm</w:t>
      </w:r>
      <w:r w:rsidR="003B7C89">
        <w:rPr>
          <w:rFonts w:asciiTheme="majorBidi" w:hAnsiTheme="majorBidi" w:cstheme="majorBidi"/>
          <w:sz w:val="20"/>
          <w:szCs w:val="20"/>
          <w:lang w:bidi="ar-EG"/>
        </w:rPr>
        <w:t>,</w:t>
      </w:r>
      <w:r w:rsidR="00593F68" w:rsidRPr="002D79CC">
        <w:rPr>
          <w:rFonts w:asciiTheme="majorBidi" w:hAnsiTheme="majorBidi" w:cstheme="majorBidi"/>
          <w:sz w:val="20"/>
          <w:szCs w:val="20"/>
          <w:lang w:bidi="ar-EG"/>
        </w:rPr>
        <w:t xml:space="preserve"> as shown in figure</w:t>
      </w:r>
      <w:r w:rsidR="003B7C89">
        <w:rPr>
          <w:rFonts w:asciiTheme="majorBidi" w:hAnsiTheme="majorBidi" w:cstheme="majorBidi"/>
          <w:sz w:val="20"/>
          <w:szCs w:val="20"/>
          <w:lang w:bidi="ar-EG"/>
        </w:rPr>
        <w:t xml:space="preserve"> 1.</w:t>
      </w:r>
      <w:r w:rsidR="00593F68" w:rsidRPr="002D79CC">
        <w:rPr>
          <w:rFonts w:asciiTheme="majorBidi" w:hAnsiTheme="majorBidi" w:cstheme="majorBidi"/>
          <w:sz w:val="20"/>
          <w:szCs w:val="20"/>
          <w:lang w:bidi="ar-EG"/>
        </w:rPr>
        <w:t xml:space="preserve"> Hence, the MRT stability investigation may be done using spectrophotometric methods </w:t>
      </w:r>
      <w:r w:rsidR="00593F68" w:rsidRPr="002D79CC">
        <w:rPr>
          <w:rFonts w:asciiTheme="majorBidi" w:hAnsiTheme="majorBidi" w:cstheme="majorBidi"/>
          <w:b/>
          <w:bCs/>
          <w:sz w:val="20"/>
          <w:szCs w:val="20"/>
          <w:lang w:bidi="ar-EG"/>
        </w:rPr>
        <w:fldChar w:fldCharType="begin"/>
      </w:r>
      <w:r w:rsidR="00831791" w:rsidRPr="002D79CC">
        <w:rPr>
          <w:rFonts w:asciiTheme="majorBidi" w:hAnsiTheme="majorBidi" w:cstheme="majorBidi"/>
          <w:b/>
          <w:bCs/>
          <w:sz w:val="20"/>
          <w:szCs w:val="20"/>
          <w:lang w:bidi="ar-EG"/>
        </w:rPr>
        <w:instrText xml:space="preserve"> ADDIN EN.CITE &lt;EndNote&gt;&lt;Cite&gt;&lt;Author&gt;Blessy&lt;/Author&gt;&lt;Year&gt;2014&lt;/Year&gt;&lt;RecNum&gt;190&lt;/RecNum&gt;&lt;DisplayText&gt;(Blessy et al., 2014)&lt;/DisplayText&gt;&lt;record&gt;&lt;rec-number&gt;190&lt;/rec-number&gt;&lt;foreign-keys&gt;&lt;key app="EN" db-id="d5pr99prur2095eeteox2ddkdrzdt5szvsrw" timestamp="1678275187"&gt;190&lt;/key&gt;&lt;/foreign-keys&gt;&lt;ref-type name="Journal Article"&gt;17&lt;/ref-type&gt;&lt;contributors&gt;&lt;authors&gt;&lt;author&gt;Blessy, MRDP&lt;/author&gt;&lt;author&gt;Patel, Ruchi D&lt;/author&gt;&lt;author&gt;Prajapati, Prajesh N&lt;/author&gt;&lt;author&gt;Agrawal, YK %J Journal of pharmaceutical analysis&lt;/author&gt;&lt;/authors&gt;&lt;/contributors&gt;&lt;titles&gt;&lt;title&gt;Development of forced degradation and stability indicating studies of drugs—A review&lt;/title&gt;&lt;/titles&gt;&lt;pages&gt;159-165&lt;/pages&gt;&lt;volume&gt;4&lt;/volume&gt;&lt;number&gt;3&lt;/number&gt;&lt;dates&gt;&lt;year&gt;2014&lt;/year&gt;&lt;/dates&gt;&lt;isbn&gt;2095-1779&lt;/isbn&gt;&lt;urls&gt;&lt;/urls&gt;&lt;/record&gt;&lt;/Cite&gt;&lt;/EndNote&gt;</w:instrText>
      </w:r>
      <w:r w:rsidR="00593F68" w:rsidRPr="002D79CC">
        <w:rPr>
          <w:rFonts w:asciiTheme="majorBidi" w:hAnsiTheme="majorBidi" w:cstheme="majorBidi"/>
          <w:b/>
          <w:bCs/>
          <w:sz w:val="20"/>
          <w:szCs w:val="20"/>
          <w:lang w:bidi="ar-EG"/>
        </w:rPr>
        <w:fldChar w:fldCharType="separate"/>
      </w:r>
      <w:r w:rsidR="00831791" w:rsidRPr="002D79CC">
        <w:rPr>
          <w:rFonts w:asciiTheme="majorBidi" w:hAnsiTheme="majorBidi" w:cstheme="majorBidi"/>
          <w:b/>
          <w:bCs/>
          <w:noProof/>
          <w:sz w:val="20"/>
          <w:szCs w:val="20"/>
          <w:lang w:bidi="ar-EG"/>
        </w:rPr>
        <w:t>(Blessy et al., 2014)</w:t>
      </w:r>
      <w:r w:rsidR="00593F68" w:rsidRPr="002D79CC">
        <w:rPr>
          <w:rFonts w:asciiTheme="majorBidi" w:hAnsiTheme="majorBidi" w:cstheme="majorBidi"/>
          <w:b/>
          <w:bCs/>
          <w:sz w:val="20"/>
          <w:szCs w:val="20"/>
          <w:lang w:bidi="ar-EG"/>
        </w:rPr>
        <w:fldChar w:fldCharType="end"/>
      </w:r>
      <w:r w:rsidR="00823D4D" w:rsidRPr="002D79CC">
        <w:rPr>
          <w:rFonts w:asciiTheme="majorBidi" w:hAnsiTheme="majorBidi" w:cstheme="majorBidi"/>
          <w:sz w:val="20"/>
          <w:szCs w:val="20"/>
          <w:lang w:bidi="ar-EG"/>
        </w:rPr>
        <w:t xml:space="preserve">. </w:t>
      </w:r>
      <w:r w:rsidR="00823D4D" w:rsidRPr="002D79CC">
        <w:rPr>
          <w:rFonts w:asciiTheme="majorBidi" w:hAnsiTheme="majorBidi" w:cstheme="majorBidi"/>
          <w:color w:val="2E2E2E"/>
          <w:sz w:val="20"/>
          <w:szCs w:val="20"/>
        </w:rPr>
        <w:t>Hydrogen peroxide is widely used for oxidation of</w:t>
      </w:r>
      <w:r w:rsidR="00593F68" w:rsidRPr="002D79CC">
        <w:rPr>
          <w:rFonts w:asciiTheme="majorBidi" w:hAnsiTheme="majorBidi" w:cstheme="majorBidi"/>
          <w:color w:val="2E2E2E"/>
          <w:sz w:val="20"/>
          <w:szCs w:val="20"/>
        </w:rPr>
        <w:t xml:space="preserve"> </w:t>
      </w:r>
      <w:r w:rsidR="00823D4D" w:rsidRPr="002D79CC">
        <w:rPr>
          <w:rFonts w:asciiTheme="majorBidi" w:hAnsiTheme="majorBidi" w:cstheme="majorBidi"/>
          <w:color w:val="2E2E2E"/>
          <w:sz w:val="20"/>
          <w:szCs w:val="20"/>
        </w:rPr>
        <w:t>drug substances in forced degradation studies</w:t>
      </w:r>
      <w:r w:rsidR="00823D4D" w:rsidRPr="002D79CC">
        <w:rPr>
          <w:rFonts w:asciiTheme="majorBidi" w:hAnsiTheme="majorBidi" w:cstheme="majorBidi"/>
          <w:sz w:val="20"/>
          <w:szCs w:val="20"/>
          <w:lang w:bidi="ar-EG"/>
        </w:rPr>
        <w:t xml:space="preserve"> because  </w:t>
      </w:r>
      <w:r w:rsidR="00823D4D" w:rsidRPr="002D79CC">
        <w:rPr>
          <w:rFonts w:asciiTheme="majorBidi" w:hAnsiTheme="majorBidi" w:cstheme="majorBidi"/>
          <w:color w:val="2E2E2E"/>
          <w:sz w:val="20"/>
          <w:szCs w:val="20"/>
        </w:rPr>
        <w:t xml:space="preserve">subjecting </w:t>
      </w:r>
      <w:r w:rsidR="00197F40" w:rsidRPr="002D79CC">
        <w:rPr>
          <w:rFonts w:asciiTheme="majorBidi" w:hAnsiTheme="majorBidi" w:cstheme="majorBidi"/>
          <w:color w:val="2E2E2E"/>
          <w:sz w:val="20"/>
          <w:szCs w:val="20"/>
        </w:rPr>
        <w:t>nasal gel solution</w:t>
      </w:r>
      <w:r w:rsidR="00823D4D" w:rsidRPr="002D79CC">
        <w:rPr>
          <w:rFonts w:asciiTheme="majorBidi" w:hAnsiTheme="majorBidi" w:cstheme="majorBidi"/>
          <w:color w:val="2E2E2E"/>
          <w:sz w:val="20"/>
          <w:szCs w:val="20"/>
        </w:rPr>
        <w:t xml:space="preserve"> to 0.1–3% hydrogen peroxide at neutral pH and room temperature </w:t>
      </w:r>
      <w:r w:rsidR="00197F40" w:rsidRPr="002D79CC">
        <w:rPr>
          <w:rFonts w:asciiTheme="majorBidi" w:hAnsiTheme="majorBidi" w:cstheme="majorBidi"/>
          <w:color w:val="2E2E2E"/>
          <w:sz w:val="20"/>
          <w:szCs w:val="20"/>
        </w:rPr>
        <w:t>produced</w:t>
      </w:r>
      <w:r w:rsidR="00823D4D" w:rsidRPr="002D79CC">
        <w:rPr>
          <w:rFonts w:asciiTheme="majorBidi" w:hAnsiTheme="majorBidi" w:cstheme="majorBidi"/>
          <w:color w:val="2E2E2E"/>
          <w:sz w:val="20"/>
          <w:szCs w:val="20"/>
        </w:rPr>
        <w:t xml:space="preserve"> relevant degradation </w:t>
      </w:r>
      <w:r w:rsidR="00197F40" w:rsidRPr="002D79CC">
        <w:rPr>
          <w:rFonts w:asciiTheme="majorBidi" w:hAnsiTheme="majorBidi" w:cstheme="majorBidi"/>
          <w:color w:val="2E2E2E"/>
          <w:sz w:val="20"/>
          <w:szCs w:val="20"/>
        </w:rPr>
        <w:t xml:space="preserve">of MRT and produced degradation products due to electron transfer </w:t>
      </w:r>
      <w:r w:rsidR="00197F40" w:rsidRPr="003B7C89">
        <w:rPr>
          <w:rFonts w:asciiTheme="majorBidi" w:hAnsiTheme="majorBidi" w:cstheme="majorBidi"/>
          <w:color w:val="2E2E2E"/>
          <w:sz w:val="20"/>
          <w:szCs w:val="20"/>
          <w:highlight w:val="yellow"/>
        </w:rPr>
        <w:t>mechanism</w:t>
      </w:r>
      <w:r w:rsidR="003B7C89" w:rsidRPr="003B7C89">
        <w:rPr>
          <w:rFonts w:asciiTheme="majorBidi" w:hAnsiTheme="majorBidi" w:cstheme="majorBidi"/>
          <w:color w:val="2E2E2E"/>
          <w:sz w:val="20"/>
          <w:szCs w:val="20"/>
          <w:highlight w:val="yellow"/>
        </w:rPr>
        <w:t>s</w:t>
      </w:r>
      <w:r w:rsidR="00197F40" w:rsidRPr="002D79CC">
        <w:rPr>
          <w:rFonts w:asciiTheme="majorBidi" w:hAnsiTheme="majorBidi" w:cstheme="majorBidi"/>
          <w:color w:val="2E2E2E"/>
          <w:sz w:val="20"/>
          <w:szCs w:val="20"/>
        </w:rPr>
        <w:t xml:space="preserve"> to form reactive anions and cations</w:t>
      </w:r>
      <w:r w:rsidR="003B7C89">
        <w:rPr>
          <w:rFonts w:asciiTheme="majorBidi" w:hAnsiTheme="majorBidi" w:cstheme="majorBidi"/>
          <w:color w:val="2E2E2E"/>
          <w:sz w:val="20"/>
          <w:szCs w:val="20"/>
        </w:rPr>
        <w:t xml:space="preserve"> </w:t>
      </w:r>
      <w:r w:rsidR="00593F68" w:rsidRPr="00985661">
        <w:rPr>
          <w:rFonts w:asciiTheme="majorBidi" w:hAnsiTheme="majorBidi" w:cstheme="majorBidi"/>
          <w:b/>
          <w:bCs/>
          <w:color w:val="2E2E2E"/>
          <w:sz w:val="20"/>
          <w:szCs w:val="20"/>
        </w:rPr>
        <w:fldChar w:fldCharType="begin"/>
      </w:r>
      <w:r w:rsidR="00831791" w:rsidRPr="00985661">
        <w:rPr>
          <w:rFonts w:asciiTheme="majorBidi" w:hAnsiTheme="majorBidi" w:cstheme="majorBidi"/>
          <w:b/>
          <w:bCs/>
          <w:color w:val="2E2E2E"/>
          <w:sz w:val="20"/>
          <w:szCs w:val="20"/>
        </w:rPr>
        <w:instrText xml:space="preserve"> ADDIN EN.CITE &lt;EndNote&gt;&lt;Cite&gt;&lt;Author&gt;Blessy&lt;/Author&gt;&lt;Year&gt;2014&lt;/Year&gt;&lt;RecNum&gt;190&lt;/RecNum&gt;&lt;DisplayText&gt;(Blessy et al., 2014)&lt;/DisplayText&gt;&lt;record&gt;&lt;rec-number&gt;190&lt;/rec-number&gt;&lt;foreign-keys&gt;&lt;key app="EN" db-id="d5pr99prur2095eeteox2ddkdrzdt5szvsrw" timestamp="1678275187"&gt;190&lt;/key&gt;&lt;/foreign-keys&gt;&lt;ref-type name="Journal Article"&gt;17&lt;/ref-type&gt;&lt;contributors&gt;&lt;authors&gt;&lt;author&gt;Blessy, MRDP&lt;/author&gt;&lt;author&gt;Patel, Ruchi D&lt;/author&gt;&lt;author&gt;Prajapati, Prajesh N&lt;/author&gt;&lt;author&gt;Agrawal, YK %J Journal of pharmaceutical analysis&lt;/author&gt;&lt;/authors&gt;&lt;/contributors&gt;&lt;titles&gt;&lt;title&gt;Development of forced degradation and stability indicating studies of drugs—A review&lt;/title&gt;&lt;/titles&gt;&lt;pages&gt;159-165&lt;/pages&gt;&lt;volume&gt;4&lt;/volume&gt;&lt;number&gt;3&lt;/number&gt;&lt;dates&gt;&lt;year&gt;2014&lt;/year&gt;&lt;/dates&gt;&lt;isbn&gt;2095-1779&lt;/isbn&gt;&lt;urls&gt;&lt;/urls&gt;&lt;/record&gt;&lt;/Cite&gt;&lt;/EndNote&gt;</w:instrText>
      </w:r>
      <w:r w:rsidR="00593F68" w:rsidRPr="00985661">
        <w:rPr>
          <w:rFonts w:asciiTheme="majorBidi" w:hAnsiTheme="majorBidi" w:cstheme="majorBidi"/>
          <w:b/>
          <w:bCs/>
          <w:color w:val="2E2E2E"/>
          <w:sz w:val="20"/>
          <w:szCs w:val="20"/>
        </w:rPr>
        <w:fldChar w:fldCharType="separate"/>
      </w:r>
      <w:r w:rsidR="00831791" w:rsidRPr="00985661">
        <w:rPr>
          <w:rFonts w:asciiTheme="majorBidi" w:hAnsiTheme="majorBidi" w:cstheme="majorBidi"/>
          <w:b/>
          <w:bCs/>
          <w:noProof/>
          <w:color w:val="2E2E2E"/>
          <w:sz w:val="20"/>
          <w:szCs w:val="20"/>
        </w:rPr>
        <w:t>(Blessy et al., 2014)</w:t>
      </w:r>
      <w:r w:rsidR="00593F68" w:rsidRPr="00985661">
        <w:rPr>
          <w:rFonts w:asciiTheme="majorBidi" w:hAnsiTheme="majorBidi" w:cstheme="majorBidi"/>
          <w:b/>
          <w:bCs/>
          <w:color w:val="2E2E2E"/>
          <w:sz w:val="20"/>
          <w:szCs w:val="20"/>
        </w:rPr>
        <w:fldChar w:fldCharType="end"/>
      </w:r>
      <w:r w:rsidR="00197F40" w:rsidRPr="00985661">
        <w:rPr>
          <w:rFonts w:asciiTheme="majorBidi" w:hAnsiTheme="majorBidi" w:cstheme="majorBidi"/>
          <w:b/>
          <w:bCs/>
          <w:color w:val="2E2E2E"/>
          <w:sz w:val="20"/>
          <w:szCs w:val="20"/>
        </w:rPr>
        <w:t>.</w:t>
      </w:r>
      <w:r w:rsidR="00197F40" w:rsidRPr="002D79CC">
        <w:rPr>
          <w:rFonts w:asciiTheme="majorBidi" w:hAnsiTheme="majorBidi" w:cstheme="majorBidi"/>
          <w:sz w:val="20"/>
          <w:szCs w:val="20"/>
          <w:lang w:bidi="ar-EG"/>
        </w:rPr>
        <w:t xml:space="preserve"> </w:t>
      </w:r>
      <w:r w:rsidR="00197F40" w:rsidRPr="002D79CC">
        <w:rPr>
          <w:rFonts w:asciiTheme="majorBidi" w:hAnsiTheme="majorBidi" w:cstheme="majorBidi"/>
          <w:color w:val="2E2E2E"/>
          <w:sz w:val="20"/>
          <w:szCs w:val="20"/>
        </w:rPr>
        <w:t xml:space="preserve">The photostability testing of </w:t>
      </w:r>
      <w:r w:rsidR="00403D1F" w:rsidRPr="002D79CC">
        <w:rPr>
          <w:rFonts w:asciiTheme="majorBidi" w:hAnsiTheme="majorBidi" w:cstheme="majorBidi"/>
          <w:color w:val="2E2E2E"/>
          <w:sz w:val="20"/>
          <w:szCs w:val="20"/>
        </w:rPr>
        <w:t xml:space="preserve">MRT-loaded </w:t>
      </w:r>
      <w:proofErr w:type="spellStart"/>
      <w:r w:rsidR="00403D1F" w:rsidRPr="002D79CC">
        <w:rPr>
          <w:rFonts w:asciiTheme="majorBidi" w:hAnsiTheme="majorBidi" w:cstheme="majorBidi"/>
          <w:color w:val="2E2E2E"/>
          <w:sz w:val="20"/>
          <w:szCs w:val="20"/>
        </w:rPr>
        <w:t>aquasomes</w:t>
      </w:r>
      <w:proofErr w:type="spellEnd"/>
      <w:r w:rsidR="00403D1F" w:rsidRPr="002D79CC">
        <w:rPr>
          <w:rFonts w:asciiTheme="majorBidi" w:hAnsiTheme="majorBidi" w:cstheme="majorBidi"/>
          <w:color w:val="2E2E2E"/>
          <w:sz w:val="20"/>
          <w:szCs w:val="20"/>
        </w:rPr>
        <w:t xml:space="preserve"> nasal gel </w:t>
      </w:r>
      <w:r w:rsidR="00197F40" w:rsidRPr="002D79CC">
        <w:rPr>
          <w:rFonts w:asciiTheme="majorBidi" w:hAnsiTheme="majorBidi" w:cstheme="majorBidi"/>
          <w:color w:val="2E2E2E"/>
          <w:sz w:val="20"/>
          <w:szCs w:val="20"/>
        </w:rPr>
        <w:t>must be evaluated to demonstrate that light exposure does not result in unacceptable change. Photostability studies</w:t>
      </w:r>
      <w:r w:rsidR="00AD3867" w:rsidRPr="002D79CC">
        <w:rPr>
          <w:rFonts w:asciiTheme="majorBidi" w:hAnsiTheme="majorBidi" w:cstheme="majorBidi"/>
          <w:sz w:val="20"/>
          <w:szCs w:val="20"/>
        </w:rPr>
        <w:t xml:space="preserve"> </w:t>
      </w:r>
      <w:r w:rsidR="00AD3867" w:rsidRPr="002D79CC">
        <w:rPr>
          <w:rFonts w:asciiTheme="majorBidi" w:hAnsiTheme="majorBidi" w:cstheme="majorBidi"/>
          <w:color w:val="2E2E2E"/>
          <w:sz w:val="20"/>
          <w:szCs w:val="20"/>
        </w:rPr>
        <w:t xml:space="preserve">exhibited </w:t>
      </w:r>
      <w:r w:rsidR="00403D1F" w:rsidRPr="002D79CC">
        <w:rPr>
          <w:rFonts w:asciiTheme="majorBidi" w:hAnsiTheme="majorBidi" w:cstheme="majorBidi"/>
          <w:color w:val="2E2E2E"/>
          <w:sz w:val="20"/>
          <w:szCs w:val="20"/>
        </w:rPr>
        <w:t>that MRT decomposed due to exposure to UV</w:t>
      </w:r>
      <w:r w:rsidR="003B7C89">
        <w:rPr>
          <w:rFonts w:asciiTheme="majorBidi" w:hAnsiTheme="majorBidi" w:cstheme="majorBidi"/>
          <w:color w:val="2E2E2E"/>
          <w:sz w:val="20"/>
          <w:szCs w:val="20"/>
        </w:rPr>
        <w:t xml:space="preserve"> </w:t>
      </w:r>
      <w:r w:rsidR="000B565E" w:rsidRPr="00985661">
        <w:rPr>
          <w:rFonts w:asciiTheme="majorBidi" w:hAnsiTheme="majorBidi" w:cstheme="majorBidi"/>
          <w:b/>
          <w:bCs/>
          <w:color w:val="2E2E2E"/>
          <w:sz w:val="20"/>
          <w:szCs w:val="20"/>
        </w:rPr>
        <w:fldChar w:fldCharType="begin"/>
      </w:r>
      <w:r w:rsidR="00831791" w:rsidRPr="00985661">
        <w:rPr>
          <w:rFonts w:asciiTheme="majorBidi" w:hAnsiTheme="majorBidi" w:cstheme="majorBidi"/>
          <w:b/>
          <w:bCs/>
          <w:color w:val="2E2E2E"/>
          <w:sz w:val="20"/>
          <w:szCs w:val="20"/>
        </w:rPr>
        <w:instrText xml:space="preserve"> ADDIN EN.CITE &lt;EndNote&gt;&lt;Cite&gt;&lt;Author&gt;KP&lt;/Author&gt;&lt;Year&gt;2011&lt;/Year&gt;&lt;RecNum&gt;244&lt;/RecNum&gt;&lt;DisplayText&gt;(KP, Tajne, &amp;amp; Ahmed, 2011)&lt;/DisplayText&gt;&lt;record&gt;&lt;rec-number&gt;244&lt;/rec-number&gt;&lt;foreign-keys&gt;&lt;key app="EN" db-id="d5pr99prur2095eeteox2ddkdrzdt5szvsrw" timestamp="1684230615"&gt;244&lt;/key&gt;&lt;/foreign-keys&gt;&lt;ref-type name="Journal Article"&gt;17&lt;/ref-type&gt;&lt;contributors&gt;&lt;authors&gt;&lt;author&gt;KP, Bhusari&lt;/author&gt;&lt;author&gt;Tajne, MR&lt;/author&gt;&lt;author&gt;Ahmed, RH %J Stress&lt;/author&gt;&lt;/authors&gt;&lt;/contributors&gt;&lt;titles&gt;&lt;title&gt;Stress Degradation Studies and Development of Validated Stability Indicating Method for Assay of Mirtazapine&lt;/title&gt;&lt;/titles&gt;&lt;pages&gt;74-79&lt;/pages&gt;&lt;volume&gt;1&lt;/volume&gt;&lt;number&gt;4&lt;/number&gt;&lt;dates&gt;&lt;year&gt;2011&lt;/year&gt;&lt;/dates&gt;&lt;isbn&gt;2231-606X&lt;/isbn&gt;&lt;urls&gt;&lt;/urls&gt;&lt;/record&gt;&lt;/Cite&gt;&lt;/EndNote&gt;</w:instrText>
      </w:r>
      <w:r w:rsidR="000B565E" w:rsidRPr="00985661">
        <w:rPr>
          <w:rFonts w:asciiTheme="majorBidi" w:hAnsiTheme="majorBidi" w:cstheme="majorBidi"/>
          <w:b/>
          <w:bCs/>
          <w:color w:val="2E2E2E"/>
          <w:sz w:val="20"/>
          <w:szCs w:val="20"/>
        </w:rPr>
        <w:fldChar w:fldCharType="separate"/>
      </w:r>
      <w:r w:rsidR="00831791" w:rsidRPr="00985661">
        <w:rPr>
          <w:rFonts w:asciiTheme="majorBidi" w:hAnsiTheme="majorBidi" w:cstheme="majorBidi"/>
          <w:b/>
          <w:bCs/>
          <w:noProof/>
          <w:color w:val="2E2E2E"/>
          <w:sz w:val="20"/>
          <w:szCs w:val="20"/>
        </w:rPr>
        <w:t>(KP, Tajne, &amp; Ahmed, 2011)</w:t>
      </w:r>
      <w:r w:rsidR="000B565E" w:rsidRPr="00985661">
        <w:rPr>
          <w:rFonts w:asciiTheme="majorBidi" w:hAnsiTheme="majorBidi" w:cstheme="majorBidi"/>
          <w:b/>
          <w:bCs/>
          <w:color w:val="2E2E2E"/>
          <w:sz w:val="20"/>
          <w:szCs w:val="20"/>
        </w:rPr>
        <w:fldChar w:fldCharType="end"/>
      </w:r>
      <w:r w:rsidR="00403D1F" w:rsidRPr="00985661">
        <w:rPr>
          <w:rFonts w:asciiTheme="majorBidi" w:hAnsiTheme="majorBidi" w:cstheme="majorBidi"/>
          <w:b/>
          <w:bCs/>
          <w:color w:val="2E2E2E"/>
          <w:sz w:val="20"/>
          <w:szCs w:val="20"/>
        </w:rPr>
        <w:t>.</w:t>
      </w:r>
      <w:r w:rsidR="00403D1F" w:rsidRPr="002D79CC">
        <w:rPr>
          <w:rFonts w:asciiTheme="majorBidi" w:hAnsiTheme="majorBidi" w:cstheme="majorBidi"/>
          <w:color w:val="2E2E2E"/>
          <w:sz w:val="20"/>
          <w:szCs w:val="20"/>
        </w:rPr>
        <w:t xml:space="preserve"> </w:t>
      </w:r>
      <w:r w:rsidR="00197F40" w:rsidRPr="002D79CC">
        <w:rPr>
          <w:rFonts w:asciiTheme="majorBidi" w:hAnsiTheme="majorBidi" w:cstheme="majorBidi"/>
          <w:color w:val="2E2E2E"/>
          <w:sz w:val="20"/>
          <w:szCs w:val="20"/>
        </w:rPr>
        <w:t xml:space="preserve"> </w:t>
      </w:r>
      <w:r w:rsidR="00403D1F" w:rsidRPr="002D79CC">
        <w:rPr>
          <w:rFonts w:asciiTheme="majorBidi" w:hAnsiTheme="majorBidi" w:cstheme="majorBidi"/>
          <w:color w:val="2E2E2E"/>
          <w:sz w:val="20"/>
          <w:szCs w:val="20"/>
        </w:rPr>
        <w:t>MRT was</w:t>
      </w:r>
      <w:r w:rsidRPr="002D79CC">
        <w:rPr>
          <w:rFonts w:asciiTheme="majorBidi" w:hAnsiTheme="majorBidi" w:cstheme="majorBidi"/>
          <w:sz w:val="20"/>
          <w:szCs w:val="20"/>
          <w:lang w:bidi="ar-EG"/>
        </w:rPr>
        <w:t xml:space="preserve"> relatively stable under dry heat conditions for the time it was exposed</w:t>
      </w:r>
      <w:r w:rsidR="00593F68" w:rsidRPr="002D79CC">
        <w:rPr>
          <w:rFonts w:asciiTheme="majorBidi" w:hAnsiTheme="majorBidi" w:cstheme="majorBidi"/>
          <w:sz w:val="20"/>
          <w:szCs w:val="20"/>
          <w:lang w:bidi="ar-EG"/>
        </w:rPr>
        <w:t xml:space="preserve"> </w:t>
      </w:r>
      <w:r w:rsidR="00593F68" w:rsidRPr="002D79CC">
        <w:rPr>
          <w:rFonts w:asciiTheme="majorBidi" w:hAnsiTheme="majorBidi" w:cstheme="majorBidi"/>
          <w:sz w:val="20"/>
          <w:szCs w:val="20"/>
        </w:rPr>
        <w:t>because the area of the MRT peak remained unchanged</w:t>
      </w:r>
      <w:r w:rsidR="003B7C89">
        <w:rPr>
          <w:rFonts w:asciiTheme="majorBidi" w:hAnsiTheme="majorBidi" w:cstheme="majorBidi"/>
          <w:sz w:val="20"/>
          <w:szCs w:val="20"/>
        </w:rPr>
        <w:t>,</w:t>
      </w:r>
      <w:r w:rsidR="00593F68" w:rsidRPr="002D79CC">
        <w:rPr>
          <w:rFonts w:asciiTheme="majorBidi" w:hAnsiTheme="majorBidi" w:cstheme="majorBidi"/>
          <w:sz w:val="20"/>
          <w:szCs w:val="20"/>
        </w:rPr>
        <w:t xml:space="preserve"> indicating </w:t>
      </w:r>
      <w:r w:rsidR="00AD3867" w:rsidRPr="002D79CC">
        <w:rPr>
          <w:rFonts w:asciiTheme="majorBidi" w:hAnsiTheme="majorBidi" w:cstheme="majorBidi"/>
          <w:sz w:val="20"/>
          <w:szCs w:val="20"/>
        </w:rPr>
        <w:t xml:space="preserve">the </w:t>
      </w:r>
      <w:r w:rsidR="00593F68" w:rsidRPr="002D79CC">
        <w:rPr>
          <w:rFonts w:asciiTheme="majorBidi" w:hAnsiTheme="majorBidi" w:cstheme="majorBidi"/>
          <w:sz w:val="20"/>
          <w:szCs w:val="20"/>
        </w:rPr>
        <w:t xml:space="preserve">stability of MRT to dry </w:t>
      </w:r>
      <w:r w:rsidR="00593F68" w:rsidRPr="003B7C89">
        <w:rPr>
          <w:rFonts w:asciiTheme="majorBidi" w:hAnsiTheme="majorBidi" w:cstheme="majorBidi"/>
          <w:sz w:val="20"/>
          <w:szCs w:val="20"/>
        </w:rPr>
        <w:t>heat</w:t>
      </w:r>
      <w:r w:rsidR="00985661" w:rsidRPr="003B7C89">
        <w:rPr>
          <w:rFonts w:asciiTheme="majorBidi" w:hAnsiTheme="majorBidi" w:cstheme="majorBidi"/>
          <w:sz w:val="20"/>
          <w:szCs w:val="20"/>
        </w:rPr>
        <w:t xml:space="preserve"> </w:t>
      </w:r>
      <w:r w:rsidR="00593F68" w:rsidRPr="003B7C89">
        <w:rPr>
          <w:rFonts w:asciiTheme="majorBidi" w:hAnsiTheme="majorBidi" w:cstheme="majorBidi"/>
          <w:b/>
          <w:bCs/>
          <w:sz w:val="20"/>
          <w:szCs w:val="20"/>
        </w:rPr>
        <w:fldChar w:fldCharType="begin"/>
      </w:r>
      <w:r w:rsidR="00831791" w:rsidRPr="003B7C89">
        <w:rPr>
          <w:rFonts w:asciiTheme="majorBidi" w:hAnsiTheme="majorBidi" w:cstheme="majorBidi"/>
          <w:b/>
          <w:bCs/>
          <w:sz w:val="20"/>
          <w:szCs w:val="20"/>
        </w:rPr>
        <w:instrText xml:space="preserve"> ADDIN EN.CITE &lt;EndNote&gt;&lt;Cite&gt;&lt;Author&gt;Potale&lt;/Author&gt;&lt;Year&gt;2012&lt;/Year&gt;&lt;RecNum&gt;222&lt;/RecNum&gt;&lt;DisplayText&gt;(Potale et al., 2012)&lt;/DisplayText&gt;&lt;record&gt;&lt;rec-number&gt;222&lt;/rec-number&gt;&lt;foreign-keys&gt;&lt;key app="EN" db-id="d5pr99prur2095eeteox2ddkdrzdt5szvsrw" timestamp="1679485260"&gt;222&lt;/key&gt;&lt;/foreign-keys&gt;&lt;ref-type name="Journal Article"&gt;17&lt;/ref-type&gt;&lt;contributors&gt;&lt;authors&gt;&lt;author&gt;Potale, Laxman V&lt;/author&gt;&lt;author&gt;Khodke, Amol S&lt;/author&gt;&lt;author&gt;Patole, Shangiresh S&lt;/author&gt;&lt;author&gt;Damle, Mrinalini C %J JPC–Journal of Planar Chromatography–Modern TLC&lt;/author&gt;&lt;/authors&gt;&lt;/contributors&gt;&lt;titles&gt;&lt;title&gt;Development and validation of a stability-indicating HPTLC method for the determination of mirtazapine as bulk drug and in pharmaceutical formulation&lt;/title&gt;&lt;/titles&gt;&lt;pages&gt;72-76&lt;/pages&gt;&lt;volume&gt;25&lt;/volume&gt;&lt;dates&gt;&lt;year&gt;2012&lt;/year&gt;&lt;/dates&gt;&lt;isbn&gt;0933-4173&lt;/isbn&gt;&lt;urls&gt;&lt;/urls&gt;&lt;/record&gt;&lt;/Cite&gt;&lt;/EndNote&gt;</w:instrText>
      </w:r>
      <w:r w:rsidR="00593F68" w:rsidRPr="003B7C89">
        <w:rPr>
          <w:rFonts w:asciiTheme="majorBidi" w:hAnsiTheme="majorBidi" w:cstheme="majorBidi"/>
          <w:b/>
          <w:bCs/>
          <w:sz w:val="20"/>
          <w:szCs w:val="20"/>
        </w:rPr>
        <w:fldChar w:fldCharType="separate"/>
      </w:r>
      <w:r w:rsidR="00831791" w:rsidRPr="003B7C89">
        <w:rPr>
          <w:rFonts w:asciiTheme="majorBidi" w:hAnsiTheme="majorBidi" w:cstheme="majorBidi"/>
          <w:b/>
          <w:bCs/>
          <w:noProof/>
          <w:sz w:val="20"/>
          <w:szCs w:val="20"/>
        </w:rPr>
        <w:t>(Potale et al., 2012)</w:t>
      </w:r>
      <w:r w:rsidR="00593F68" w:rsidRPr="003B7C89">
        <w:rPr>
          <w:rFonts w:asciiTheme="majorBidi" w:hAnsiTheme="majorBidi" w:cstheme="majorBidi"/>
          <w:b/>
          <w:bCs/>
          <w:sz w:val="20"/>
          <w:szCs w:val="20"/>
        </w:rPr>
        <w:fldChar w:fldCharType="end"/>
      </w:r>
      <w:r w:rsidRPr="003B7C89">
        <w:rPr>
          <w:rFonts w:asciiTheme="majorBidi" w:hAnsiTheme="majorBidi" w:cstheme="majorBidi"/>
          <w:b/>
          <w:bCs/>
          <w:sz w:val="20"/>
          <w:szCs w:val="20"/>
          <w:lang w:bidi="ar-EG"/>
        </w:rPr>
        <w:t>.</w:t>
      </w:r>
      <w:r w:rsidR="000B565E" w:rsidRPr="003B7C89">
        <w:rPr>
          <w:rFonts w:asciiTheme="majorBidi" w:hAnsiTheme="majorBidi" w:cstheme="majorBidi"/>
          <w:b/>
          <w:bCs/>
          <w:sz w:val="20"/>
          <w:szCs w:val="20"/>
        </w:rPr>
        <w:t xml:space="preserve"> </w:t>
      </w:r>
      <w:r w:rsidR="00831791" w:rsidRPr="003B7C89">
        <w:rPr>
          <w:rFonts w:asciiTheme="majorBidi" w:hAnsiTheme="majorBidi" w:cstheme="majorBidi"/>
          <w:b/>
          <w:bCs/>
          <w:sz w:val="20"/>
          <w:szCs w:val="20"/>
        </w:rPr>
        <w:t xml:space="preserve">             </w:t>
      </w:r>
      <w:r w:rsidR="000B565E" w:rsidRPr="003B7C89">
        <w:rPr>
          <w:rFonts w:asciiTheme="majorBidi" w:hAnsiTheme="majorBidi" w:cstheme="majorBidi"/>
          <w:b/>
          <w:bCs/>
          <w:sz w:val="20"/>
          <w:szCs w:val="20"/>
        </w:rPr>
        <w:t xml:space="preserve"> </w:t>
      </w:r>
      <w:r w:rsidR="0062250D" w:rsidRPr="003B7C89">
        <w:rPr>
          <w:rFonts w:asciiTheme="majorBidi" w:hAnsiTheme="majorBidi" w:cstheme="majorBidi"/>
          <w:b/>
          <w:bCs/>
          <w:sz w:val="20"/>
          <w:szCs w:val="20"/>
        </w:rPr>
        <w:t xml:space="preserve">             </w:t>
      </w:r>
      <w:r w:rsidR="00DA70E3" w:rsidRPr="003B7C89">
        <w:rPr>
          <w:rFonts w:asciiTheme="majorBidi" w:hAnsiTheme="majorBidi" w:cstheme="majorBidi"/>
          <w:b/>
          <w:bCs/>
          <w:sz w:val="20"/>
          <w:szCs w:val="20"/>
        </w:rPr>
        <w:t xml:space="preserve">            </w:t>
      </w:r>
      <w:r w:rsidR="000B565E" w:rsidRPr="003B7C89">
        <w:rPr>
          <w:rFonts w:asciiTheme="majorBidi" w:hAnsiTheme="majorBidi" w:cstheme="majorBidi"/>
          <w:b/>
          <w:bCs/>
          <w:sz w:val="20"/>
          <w:szCs w:val="20"/>
        </w:rPr>
        <w:t xml:space="preserve"> </w:t>
      </w:r>
      <w:r w:rsidR="00AD3867" w:rsidRPr="003B7C89">
        <w:rPr>
          <w:rFonts w:asciiTheme="majorBidi" w:hAnsiTheme="majorBidi" w:cstheme="majorBidi"/>
          <w:b/>
          <w:bCs/>
          <w:sz w:val="20"/>
          <w:szCs w:val="20"/>
        </w:rPr>
        <w:t xml:space="preserve">                            </w:t>
      </w:r>
      <w:r w:rsidR="000B565E" w:rsidRPr="003B7C89">
        <w:rPr>
          <w:rFonts w:asciiTheme="majorBidi" w:hAnsiTheme="majorBidi" w:cstheme="majorBidi"/>
          <w:b/>
          <w:bCs/>
          <w:sz w:val="20"/>
          <w:szCs w:val="20"/>
        </w:rPr>
        <w:t xml:space="preserve">                                                                      </w:t>
      </w:r>
      <w:r w:rsidR="000B565E" w:rsidRPr="002D79CC">
        <w:rPr>
          <w:rFonts w:asciiTheme="majorBidi" w:hAnsiTheme="majorBidi" w:cstheme="majorBidi"/>
          <w:sz w:val="20"/>
          <w:szCs w:val="20"/>
        </w:rPr>
        <w:t xml:space="preserve">              </w:t>
      </w:r>
      <w:r w:rsidR="00593F68" w:rsidRPr="002D79CC">
        <w:rPr>
          <w:rFonts w:asciiTheme="majorBidi" w:hAnsiTheme="majorBidi" w:cstheme="majorBidi"/>
          <w:sz w:val="20"/>
          <w:szCs w:val="20"/>
        </w:rPr>
        <w:t xml:space="preserve">    </w:t>
      </w:r>
      <w:r w:rsidR="00182063" w:rsidRPr="002D79CC">
        <w:rPr>
          <w:rFonts w:asciiTheme="majorBidi" w:hAnsiTheme="majorBidi" w:cstheme="majorBidi"/>
          <w:sz w:val="20"/>
          <w:szCs w:val="20"/>
        </w:rPr>
        <w:t xml:space="preserve"> </w:t>
      </w:r>
    </w:p>
    <w:p w14:paraId="7B2289BA" w14:textId="49564F42" w:rsidR="0073707C" w:rsidRPr="002D79CC" w:rsidRDefault="00426FA0" w:rsidP="002D79CC">
      <w:pPr>
        <w:tabs>
          <w:tab w:val="left" w:pos="7610"/>
        </w:tabs>
        <w:bidi w:val="0"/>
        <w:spacing w:line="276" w:lineRule="auto"/>
        <w:jc w:val="both"/>
        <w:rPr>
          <w:rFonts w:asciiTheme="majorBidi" w:hAnsiTheme="majorBidi" w:cstheme="majorBidi"/>
          <w:sz w:val="20"/>
          <w:szCs w:val="20"/>
        </w:rPr>
      </w:pPr>
      <w:r w:rsidRPr="002D79CC">
        <w:rPr>
          <w:rFonts w:asciiTheme="majorBidi" w:hAnsiTheme="majorBidi" w:cstheme="majorBidi"/>
          <w:sz w:val="20"/>
          <w:szCs w:val="20"/>
        </w:rPr>
        <w:t>The in situ nasal gel containing MRT</w:t>
      </w:r>
      <w:r w:rsidR="00AD3867" w:rsidRPr="002D79CC">
        <w:rPr>
          <w:rFonts w:asciiTheme="majorBidi" w:hAnsiTheme="majorBidi" w:cstheme="majorBidi"/>
          <w:sz w:val="20"/>
          <w:szCs w:val="20"/>
        </w:rPr>
        <w:t>-</w:t>
      </w:r>
      <w:r w:rsidRPr="002D79CC">
        <w:rPr>
          <w:rFonts w:asciiTheme="majorBidi" w:hAnsiTheme="majorBidi" w:cstheme="majorBidi"/>
          <w:sz w:val="20"/>
          <w:szCs w:val="20"/>
        </w:rPr>
        <w:t xml:space="preserve">loaded </w:t>
      </w:r>
      <w:proofErr w:type="spellStart"/>
      <w:r w:rsidRPr="002D79CC">
        <w:rPr>
          <w:rFonts w:asciiTheme="majorBidi" w:hAnsiTheme="majorBidi" w:cstheme="majorBidi"/>
          <w:sz w:val="20"/>
          <w:szCs w:val="20"/>
        </w:rPr>
        <w:t>aquasomes</w:t>
      </w:r>
      <w:proofErr w:type="spellEnd"/>
      <w:r w:rsidRPr="002D79CC">
        <w:rPr>
          <w:rFonts w:asciiTheme="majorBidi" w:hAnsiTheme="majorBidi" w:cstheme="majorBidi"/>
          <w:sz w:val="20"/>
          <w:szCs w:val="20"/>
        </w:rPr>
        <w:t xml:space="preserve"> formulations </w:t>
      </w:r>
      <w:r w:rsidR="00AD3867" w:rsidRPr="002D79CC">
        <w:rPr>
          <w:rFonts w:asciiTheme="majorBidi" w:hAnsiTheme="majorBidi" w:cstheme="majorBidi"/>
          <w:sz w:val="20"/>
          <w:szCs w:val="20"/>
        </w:rPr>
        <w:t>was</w:t>
      </w:r>
      <w:r w:rsidRPr="002D79CC">
        <w:rPr>
          <w:rFonts w:asciiTheme="majorBidi" w:hAnsiTheme="majorBidi" w:cstheme="majorBidi"/>
          <w:sz w:val="20"/>
          <w:szCs w:val="20"/>
        </w:rPr>
        <w:t xml:space="preserve"> tested for stability at room temperature (25 °C) and in the refrigerator (4 °C). During </w:t>
      </w:r>
      <w:r w:rsidR="000E62B4" w:rsidRPr="002D79CC">
        <w:rPr>
          <w:rFonts w:asciiTheme="majorBidi" w:hAnsiTheme="majorBidi" w:cstheme="majorBidi"/>
          <w:sz w:val="20"/>
          <w:szCs w:val="20"/>
        </w:rPr>
        <w:t>18</w:t>
      </w:r>
      <w:r w:rsidRPr="002D79CC">
        <w:rPr>
          <w:rFonts w:asciiTheme="majorBidi" w:hAnsiTheme="majorBidi" w:cstheme="majorBidi"/>
          <w:sz w:val="20"/>
          <w:szCs w:val="20"/>
        </w:rPr>
        <w:t>0 days, the nasal gel that had undergone accelerated stability experiments was assessed for clarity, pH, gelation temperature, gelation time, and real drug content</w:t>
      </w:r>
      <w:r w:rsidR="00313DF4" w:rsidRPr="002D79CC">
        <w:rPr>
          <w:rFonts w:asciiTheme="majorBidi" w:hAnsiTheme="majorBidi" w:cstheme="majorBidi"/>
          <w:sz w:val="20"/>
          <w:szCs w:val="20"/>
        </w:rPr>
        <w:t xml:space="preserve"> </w:t>
      </w:r>
      <w:r w:rsidR="00207933" w:rsidRPr="002D79CC">
        <w:rPr>
          <w:rFonts w:asciiTheme="majorBidi" w:hAnsiTheme="majorBidi" w:cstheme="majorBidi"/>
          <w:b/>
          <w:bCs/>
          <w:sz w:val="20"/>
          <w:szCs w:val="20"/>
        </w:rPr>
        <w:fldChar w:fldCharType="begin"/>
      </w:r>
      <w:r w:rsidR="004F5CD7" w:rsidRPr="002D79CC">
        <w:rPr>
          <w:rFonts w:asciiTheme="majorBidi" w:hAnsiTheme="majorBidi" w:cstheme="majorBidi"/>
          <w:b/>
          <w:bCs/>
          <w:sz w:val="20"/>
          <w:szCs w:val="20"/>
        </w:rPr>
        <w:instrText xml:space="preserve"> ADDIN EN.CITE &lt;EndNote&gt;&lt;Cite&gt;&lt;Author&gt;Kenneth&lt;/Author&gt;&lt;Year&gt;2018&lt;/Year&gt;&lt;RecNum&gt;93&lt;/RecNum&gt;&lt;DisplayText&gt;(Kenneth et al., 2018)&lt;/DisplayText&gt;&lt;record&gt;&lt;rec-number&gt;93&lt;/rec-number&gt;&lt;foreign-keys&gt;&lt;key app="EN" db-id="d5pr99prur2095eeteox2ddkdrzdt5szvsrw" timestamp="1670611307"&gt;93&lt;/key&gt;&lt;/foreign-keys&gt;&lt;ref-type name="Journal Article"&gt;17&lt;/ref-type&gt;&lt;contributors&gt;&lt;authors&gt;&lt;author&gt;Kenneth, Ezealisiji M&lt;/author&gt;&lt;author&gt;Xavier, Siwe Noundou&lt;/author&gt;&lt;author&gt;John, Mbah C&lt;/author&gt;&lt;author&gt;Patience, Osadebe O&lt;/author&gt;&lt;author&gt;Krause, Rui J&lt;/author&gt;&lt;/authors&gt;&lt;/contributors&gt;&lt;titles&gt;&lt;title&gt;Evaluation of Accelerated Stability Testing of a Mirtazapine-loaded Nanoemulsion as per&lt;/title&gt;&lt;secondary-title&gt; Am. J. Nanosci. Nanotechnol. Res&lt;/secondary-title&gt;&lt;/titles&gt;&lt;pages&gt;1-10&lt;/pages&gt;&lt;volume&gt;6&lt;/volume&gt;&lt;dates&gt;&lt;year&gt;2018&lt;/year&gt;&lt;/dates&gt;&lt;urls&gt;&lt;/urls&gt;&lt;/record&gt;&lt;/Cite&gt;&lt;/EndNote&gt;</w:instrText>
      </w:r>
      <w:r w:rsidR="00207933" w:rsidRPr="002D79CC">
        <w:rPr>
          <w:rFonts w:asciiTheme="majorBidi" w:hAnsiTheme="majorBidi" w:cstheme="majorBidi"/>
          <w:b/>
          <w:bCs/>
          <w:sz w:val="20"/>
          <w:szCs w:val="20"/>
        </w:rPr>
        <w:fldChar w:fldCharType="separate"/>
      </w:r>
      <w:r w:rsidR="00831791" w:rsidRPr="002D79CC">
        <w:rPr>
          <w:rFonts w:asciiTheme="majorBidi" w:hAnsiTheme="majorBidi" w:cstheme="majorBidi"/>
          <w:b/>
          <w:bCs/>
          <w:noProof/>
          <w:sz w:val="20"/>
          <w:szCs w:val="20"/>
        </w:rPr>
        <w:t>(Kenneth et al., 2018)</w:t>
      </w:r>
      <w:r w:rsidR="00207933" w:rsidRPr="002D79CC">
        <w:rPr>
          <w:rFonts w:asciiTheme="majorBidi" w:hAnsiTheme="majorBidi" w:cstheme="majorBidi"/>
          <w:b/>
          <w:bCs/>
          <w:sz w:val="20"/>
          <w:szCs w:val="20"/>
        </w:rPr>
        <w:fldChar w:fldCharType="end"/>
      </w:r>
      <w:r w:rsidR="00267D41" w:rsidRPr="002D79CC">
        <w:rPr>
          <w:rFonts w:asciiTheme="majorBidi" w:hAnsiTheme="majorBidi" w:cstheme="majorBidi"/>
          <w:b/>
          <w:bCs/>
          <w:sz w:val="20"/>
          <w:szCs w:val="20"/>
        </w:rPr>
        <w:t>.</w:t>
      </w:r>
      <w:r w:rsidR="001F2400" w:rsidRPr="002D79CC">
        <w:rPr>
          <w:rFonts w:asciiTheme="majorBidi" w:hAnsiTheme="majorBidi" w:cstheme="majorBidi"/>
          <w:sz w:val="20"/>
          <w:szCs w:val="20"/>
        </w:rPr>
        <w:t xml:space="preserve">     </w:t>
      </w:r>
      <w:r w:rsidR="00DA70E3" w:rsidRPr="002D79CC">
        <w:rPr>
          <w:rFonts w:asciiTheme="majorBidi" w:hAnsiTheme="majorBidi" w:cstheme="majorBidi"/>
          <w:sz w:val="20"/>
          <w:szCs w:val="20"/>
        </w:rPr>
        <w:t xml:space="preserve">                                                                                                      </w:t>
      </w:r>
      <w:r w:rsidR="001F2400" w:rsidRPr="002D79CC">
        <w:rPr>
          <w:rFonts w:asciiTheme="majorBidi" w:hAnsiTheme="majorBidi" w:cstheme="majorBidi"/>
          <w:sz w:val="20"/>
          <w:szCs w:val="20"/>
        </w:rPr>
        <w:t xml:space="preserve">                             </w:t>
      </w:r>
      <w:r w:rsidR="00FF4CD0" w:rsidRPr="002D79CC">
        <w:rPr>
          <w:rFonts w:asciiTheme="majorBidi" w:hAnsiTheme="majorBidi" w:cstheme="majorBidi"/>
          <w:sz w:val="20"/>
          <w:szCs w:val="20"/>
        </w:rPr>
        <w:t xml:space="preserve"> </w:t>
      </w:r>
    </w:p>
    <w:p w14:paraId="29A72697" w14:textId="5754E9C9" w:rsidR="006C0192" w:rsidRPr="00DC6F00" w:rsidRDefault="00313DF4" w:rsidP="002D79CC">
      <w:pPr>
        <w:tabs>
          <w:tab w:val="left" w:pos="7610"/>
        </w:tabs>
        <w:bidi w:val="0"/>
        <w:spacing w:line="276" w:lineRule="auto"/>
        <w:jc w:val="both"/>
        <w:rPr>
          <w:rFonts w:asciiTheme="majorBidi" w:hAnsiTheme="majorBidi" w:cstheme="majorBidi"/>
          <w:sz w:val="20"/>
          <w:szCs w:val="20"/>
          <w:rtl/>
          <w:lang w:bidi="ar-EG"/>
        </w:rPr>
      </w:pPr>
      <w:r w:rsidRPr="002D79CC">
        <w:rPr>
          <w:rFonts w:asciiTheme="majorBidi" w:hAnsiTheme="majorBidi" w:cstheme="majorBidi"/>
          <w:sz w:val="20"/>
          <w:szCs w:val="20"/>
        </w:rPr>
        <w:t>According to the study,</w:t>
      </w:r>
      <w:r w:rsidR="003D4DB5" w:rsidRPr="002D79CC">
        <w:rPr>
          <w:rFonts w:asciiTheme="majorBidi" w:hAnsiTheme="majorBidi" w:cstheme="majorBidi"/>
          <w:sz w:val="20"/>
          <w:szCs w:val="20"/>
        </w:rPr>
        <w:t xml:space="preserve"> there was no significant change in all the parameters during the </w:t>
      </w:r>
      <w:r w:rsidR="000E62B4" w:rsidRPr="002D79CC">
        <w:rPr>
          <w:rFonts w:asciiTheme="majorBidi" w:hAnsiTheme="majorBidi" w:cstheme="majorBidi"/>
          <w:sz w:val="20"/>
          <w:szCs w:val="20"/>
        </w:rPr>
        <w:t>18</w:t>
      </w:r>
      <w:r w:rsidR="003D4DB5" w:rsidRPr="002D79CC">
        <w:rPr>
          <w:rFonts w:asciiTheme="majorBidi" w:hAnsiTheme="majorBidi" w:cstheme="majorBidi"/>
          <w:sz w:val="20"/>
          <w:szCs w:val="20"/>
        </w:rPr>
        <w:t>0 days of storage.</w:t>
      </w:r>
      <w:r w:rsidR="00EA23E4" w:rsidRPr="002D79CC">
        <w:rPr>
          <w:rFonts w:asciiTheme="majorBidi" w:hAnsiTheme="majorBidi" w:cstheme="majorBidi"/>
          <w:sz w:val="20"/>
          <w:szCs w:val="20"/>
          <w:lang w:bidi="ar-EG"/>
        </w:rPr>
        <w:t xml:space="preserve"> There was no change in clarity </w:t>
      </w:r>
      <w:r w:rsidRPr="002D79CC">
        <w:rPr>
          <w:rFonts w:asciiTheme="majorBidi" w:hAnsiTheme="majorBidi" w:cstheme="majorBidi"/>
          <w:sz w:val="20"/>
          <w:szCs w:val="20"/>
          <w:lang w:bidi="ar-EG"/>
        </w:rPr>
        <w:t>throughout</w:t>
      </w:r>
      <w:r w:rsidR="00EA23E4" w:rsidRPr="002D79CC">
        <w:rPr>
          <w:rFonts w:asciiTheme="majorBidi" w:hAnsiTheme="majorBidi" w:cstheme="majorBidi"/>
          <w:sz w:val="20"/>
          <w:szCs w:val="20"/>
          <w:lang w:bidi="ar-EG"/>
        </w:rPr>
        <w:t xml:space="preserve"> the storage period</w:t>
      </w:r>
      <w:r w:rsidR="00DC6F00">
        <w:rPr>
          <w:rFonts w:asciiTheme="majorBidi" w:hAnsiTheme="majorBidi" w:cstheme="majorBidi"/>
          <w:sz w:val="20"/>
          <w:szCs w:val="20"/>
          <w:lang w:bidi="ar-EG"/>
        </w:rPr>
        <w:t>,</w:t>
      </w:r>
      <w:r w:rsidR="00EA23E4" w:rsidRPr="002D79CC">
        <w:rPr>
          <w:rFonts w:asciiTheme="majorBidi" w:hAnsiTheme="majorBidi" w:cstheme="majorBidi"/>
          <w:sz w:val="20"/>
          <w:szCs w:val="20"/>
          <w:lang w:bidi="ar-EG"/>
        </w:rPr>
        <w:t xml:space="preserve"> where all preparations </w:t>
      </w:r>
      <w:r w:rsidR="00AD3867" w:rsidRPr="002D79CC">
        <w:rPr>
          <w:rFonts w:asciiTheme="majorBidi" w:hAnsiTheme="majorBidi" w:cstheme="majorBidi"/>
          <w:sz w:val="20"/>
          <w:szCs w:val="20"/>
          <w:lang w:bidi="ar-EG"/>
        </w:rPr>
        <w:t xml:space="preserve">were </w:t>
      </w:r>
      <w:r w:rsidR="00EA23E4" w:rsidRPr="002D79CC">
        <w:rPr>
          <w:rFonts w:asciiTheme="majorBidi" w:hAnsiTheme="majorBidi" w:cstheme="majorBidi"/>
          <w:sz w:val="20"/>
          <w:szCs w:val="20"/>
          <w:lang w:bidi="ar-EG"/>
        </w:rPr>
        <w:t>between clear and very clear</w:t>
      </w:r>
      <w:r w:rsidR="004351AD" w:rsidRPr="002D79CC">
        <w:rPr>
          <w:rFonts w:asciiTheme="majorBidi" w:hAnsiTheme="majorBidi" w:cstheme="majorBidi"/>
          <w:sz w:val="20"/>
          <w:szCs w:val="20"/>
          <w:lang w:bidi="ar-EG"/>
        </w:rPr>
        <w:t>. Moreover, there were no residue materials or gritty particles present in the gel</w:t>
      </w:r>
      <w:r w:rsidR="00A74178" w:rsidRPr="002D79CC">
        <w:rPr>
          <w:rFonts w:asciiTheme="majorBidi" w:hAnsiTheme="majorBidi" w:cstheme="majorBidi"/>
          <w:sz w:val="20"/>
          <w:szCs w:val="20"/>
          <w:lang w:bidi="ar-EG"/>
        </w:rPr>
        <w:t xml:space="preserve">. </w:t>
      </w:r>
      <w:r w:rsidR="00EB67A3" w:rsidRPr="002D79CC">
        <w:rPr>
          <w:rFonts w:asciiTheme="majorBidi" w:hAnsiTheme="majorBidi" w:cstheme="majorBidi"/>
          <w:sz w:val="20"/>
          <w:szCs w:val="20"/>
          <w:lang w:bidi="ar-EG"/>
        </w:rPr>
        <w:t>For nasal formulations, PH is an important factor to take into account. The nasal mucosa's physiological pH typically ranges from 4.5 to 6.5. However, the nasal mucosa can withstand pH levels between 3 and 10</w:t>
      </w:r>
      <w:r w:rsidR="00BC68EF" w:rsidRPr="002D79CC">
        <w:rPr>
          <w:rFonts w:asciiTheme="majorBidi" w:hAnsiTheme="majorBidi" w:cstheme="majorBidi"/>
          <w:b/>
          <w:bCs/>
          <w:sz w:val="20"/>
          <w:szCs w:val="20"/>
        </w:rPr>
        <w:t xml:space="preserve"> </w:t>
      </w:r>
      <w:r w:rsidR="006C0192" w:rsidRPr="002D79CC">
        <w:rPr>
          <w:rFonts w:asciiTheme="majorBidi" w:hAnsiTheme="majorBidi" w:cstheme="majorBidi"/>
          <w:b/>
          <w:bCs/>
          <w:sz w:val="20"/>
          <w:szCs w:val="20"/>
        </w:rPr>
        <w:fldChar w:fldCharType="begin"/>
      </w:r>
      <w:r w:rsidR="00831791" w:rsidRPr="002D79CC">
        <w:rPr>
          <w:rFonts w:asciiTheme="majorBidi" w:hAnsiTheme="majorBidi" w:cstheme="majorBidi"/>
          <w:b/>
          <w:bCs/>
          <w:sz w:val="20"/>
          <w:szCs w:val="20"/>
        </w:rPr>
        <w:instrText xml:space="preserve"> ADDIN EN.CITE &lt;EndNote&gt;&lt;Cite&gt;&lt;Author&gt;Kumar&lt;/Author&gt;&lt;Year&gt;2019&lt;/Year&gt;&lt;RecNum&gt;219&lt;/RecNum&gt;&lt;DisplayText&gt;(Kumar et al., 2019)&lt;/DisplayText&gt;&lt;record&gt;&lt;rec-number&gt;219&lt;/rec-number&gt;&lt;foreign-keys&gt;&lt;key app="EN" db-id="d5pr99prur2095eeteox2ddkdrzdt5szvsrw" timestamp="1679470027"&gt;219&lt;/key&gt;&lt;/foreign-keys&gt;&lt;ref-type name="Journal Article"&gt;17&lt;/ref-type&gt;&lt;contributors&gt;&lt;authors&gt;&lt;author&gt;Kumar, Manish&lt;/author&gt;&lt;author&gt;Upadhayay, Pooja&lt;/author&gt;&lt;author&gt;Shankar, Ravi&lt;/author&gt;&lt;author&gt;Joshi, Monika&lt;/author&gt;&lt;author&gt;Bhatt, Shailendra&lt;/author&gt;&lt;author&gt;Malik, Anuj %J Drug Delivery&lt;/author&gt;&lt;author&gt;Translational Research&lt;/author&gt;&lt;/authors&gt;&lt;/contributors&gt;&lt;titles&gt;&lt;title&gt;Chlorpheniramine maleate containing chitosan-based nanoparticle-loaded thermosensitive in situ gel for management in allergic rhinitis&lt;/title&gt;&lt;/titles&gt;&lt;pages&gt;1017-1026&lt;/pages&gt;&lt;volume&gt;9&lt;/volume&gt;&lt;number&gt;6&lt;/number&gt;&lt;dates&gt;&lt;year&gt;2019&lt;/year&gt;&lt;/dates&gt;&lt;isbn&gt;2190-393X&lt;/isbn&gt;&lt;urls&gt;&lt;/urls&gt;&lt;/record&gt;&lt;/Cite&gt;&lt;/EndNote&gt;</w:instrText>
      </w:r>
      <w:r w:rsidR="006C0192" w:rsidRPr="002D79CC">
        <w:rPr>
          <w:rFonts w:asciiTheme="majorBidi" w:hAnsiTheme="majorBidi" w:cstheme="majorBidi"/>
          <w:b/>
          <w:bCs/>
          <w:sz w:val="20"/>
          <w:szCs w:val="20"/>
        </w:rPr>
        <w:fldChar w:fldCharType="separate"/>
      </w:r>
      <w:r w:rsidR="00831791" w:rsidRPr="002D79CC">
        <w:rPr>
          <w:rFonts w:asciiTheme="majorBidi" w:hAnsiTheme="majorBidi" w:cstheme="majorBidi"/>
          <w:b/>
          <w:bCs/>
          <w:noProof/>
          <w:sz w:val="20"/>
          <w:szCs w:val="20"/>
        </w:rPr>
        <w:t>(Kumar et al., 2019)</w:t>
      </w:r>
      <w:r w:rsidR="006C0192" w:rsidRPr="002D79CC">
        <w:rPr>
          <w:rFonts w:asciiTheme="majorBidi" w:hAnsiTheme="majorBidi" w:cstheme="majorBidi"/>
          <w:b/>
          <w:bCs/>
          <w:sz w:val="20"/>
          <w:szCs w:val="20"/>
        </w:rPr>
        <w:fldChar w:fldCharType="end"/>
      </w:r>
      <w:r w:rsidR="006C0192" w:rsidRPr="002D79CC">
        <w:rPr>
          <w:rFonts w:asciiTheme="majorBidi" w:hAnsiTheme="majorBidi" w:cstheme="majorBidi"/>
          <w:sz w:val="20"/>
          <w:szCs w:val="20"/>
        </w:rPr>
        <w:t>.</w:t>
      </w:r>
      <w:r w:rsidR="003D4DB5" w:rsidRPr="002D79CC">
        <w:rPr>
          <w:rFonts w:asciiTheme="majorBidi" w:hAnsiTheme="majorBidi" w:cstheme="majorBidi"/>
          <w:sz w:val="20"/>
          <w:szCs w:val="20"/>
        </w:rPr>
        <w:t xml:space="preserve"> </w:t>
      </w:r>
      <w:r w:rsidR="00DC6F00" w:rsidRPr="00DC6F00">
        <w:rPr>
          <w:rFonts w:asciiTheme="majorBidi" w:hAnsiTheme="majorBidi" w:cstheme="majorBidi"/>
          <w:sz w:val="20"/>
          <w:szCs w:val="20"/>
          <w:highlight w:val="yellow"/>
        </w:rPr>
        <w:t>All of the PH measurements of the investigated MRT nasal gel formulation before and after storage were found to be within the physiological nasal PH range and were well tolerated, causing no discomfort.</w:t>
      </w:r>
    </w:p>
    <w:p w14:paraId="2DBA05A2" w14:textId="40FFF5E8" w:rsidR="006C0192" w:rsidRPr="002D79CC" w:rsidRDefault="006D4C5B" w:rsidP="002D79CC">
      <w:pPr>
        <w:tabs>
          <w:tab w:val="left" w:pos="7610"/>
        </w:tabs>
        <w:bidi w:val="0"/>
        <w:spacing w:line="276" w:lineRule="auto"/>
        <w:jc w:val="both"/>
        <w:rPr>
          <w:rFonts w:asciiTheme="majorBidi" w:hAnsiTheme="majorBidi" w:cstheme="majorBidi"/>
          <w:sz w:val="20"/>
          <w:szCs w:val="20"/>
          <w:rtl/>
          <w:lang w:bidi="ar-EG"/>
        </w:rPr>
      </w:pPr>
      <w:r w:rsidRPr="002D79CC">
        <w:rPr>
          <w:rFonts w:asciiTheme="majorBidi" w:hAnsiTheme="majorBidi" w:cstheme="majorBidi"/>
          <w:sz w:val="20"/>
          <w:szCs w:val="20"/>
        </w:rPr>
        <w:t xml:space="preserve">The temperature at which liquid turns into a clear gel is known as the gel transition temperature </w:t>
      </w:r>
      <w:r w:rsidRPr="002D79CC">
        <w:rPr>
          <w:rFonts w:asciiTheme="majorBidi" w:hAnsiTheme="majorBidi" w:cstheme="majorBidi"/>
          <w:b/>
          <w:bCs/>
          <w:sz w:val="20"/>
          <w:szCs w:val="20"/>
        </w:rPr>
        <w:fldChar w:fldCharType="begin"/>
      </w:r>
      <w:r w:rsidR="004F5CD7" w:rsidRPr="002D79CC">
        <w:rPr>
          <w:rFonts w:asciiTheme="majorBidi" w:hAnsiTheme="majorBidi" w:cstheme="majorBidi"/>
          <w:b/>
          <w:bCs/>
          <w:sz w:val="20"/>
          <w:szCs w:val="20"/>
        </w:rPr>
        <w:instrText xml:space="preserve"> ADDIN EN.CITE &lt;EndNote&gt;&lt;Cite&gt;&lt;Author&gt;Mohamed&lt;/Author&gt;&lt;Year&gt;2020&lt;/Year&gt;&lt;RecNum&gt;220&lt;/RecNum&gt;&lt;DisplayText&gt;(Mohamed, 2020)&lt;/DisplayText&gt;&lt;record&gt;&lt;rec-number&gt;220&lt;/rec-number&gt;&lt;foreign-keys&gt;&lt;key app="EN" db-id="d5pr99prur2095eeteox2ddkdrzdt5szvsrw" timestamp="1679471743"&gt;220&lt;/key&gt;&lt;/foreign-keys&gt;&lt;ref-type name="Journal Article"&gt;17&lt;/ref-type&gt;&lt;contributors&gt;&lt;authors&gt;&lt;author&gt;Mohamed, S., Nasr, M., Salama, A., &amp;amp; Refai, H &lt;/author&gt;&lt;/authors&gt;&lt;/contributors&gt;&lt;titles&gt;&lt;title&gt;Novel lipid–polymer hybrid nanoparticles incorporated in thermosensitive in situ gel for intranasal delivery of terbutaline sulphate&lt;/title&gt;&lt;secondary-title&gt;Journal of microencapsulation&lt;/secondary-title&gt;&lt;/titles&gt;&lt;periodical&gt;&lt;full-title&gt;Journal of Microencapsulation&lt;/full-title&gt;&lt;abbr-1&gt;J. Microencapsul.&lt;/abbr-1&gt;&lt;abbr-2&gt;J Microencapsul&lt;/abbr-2&gt;&lt;/periodical&gt;&lt;pages&gt;577-594&lt;/pages&gt;&lt;volume&gt;37&lt;/volume&gt;&lt;number&gt;8&lt;/number&gt;&lt;dates&gt;&lt;year&gt;2020&lt;/year&gt;&lt;/dates&gt;&lt;isbn&gt;0265-2048&lt;/isbn&gt;&lt;urls&gt;&lt;/urls&gt;&lt;/record&gt;&lt;/Cite&gt;&lt;/EndNote&gt;</w:instrText>
      </w:r>
      <w:r w:rsidRPr="002D79CC">
        <w:rPr>
          <w:rFonts w:asciiTheme="majorBidi" w:hAnsiTheme="majorBidi" w:cstheme="majorBidi"/>
          <w:b/>
          <w:bCs/>
          <w:sz w:val="20"/>
          <w:szCs w:val="20"/>
        </w:rPr>
        <w:fldChar w:fldCharType="separate"/>
      </w:r>
      <w:r w:rsidR="004F5CD7" w:rsidRPr="002D79CC">
        <w:rPr>
          <w:rFonts w:asciiTheme="majorBidi" w:hAnsiTheme="majorBidi" w:cstheme="majorBidi"/>
          <w:b/>
          <w:bCs/>
          <w:noProof/>
          <w:sz w:val="20"/>
          <w:szCs w:val="20"/>
        </w:rPr>
        <w:t>(Mohamed, 2020)</w:t>
      </w:r>
      <w:r w:rsidRPr="002D79CC">
        <w:rPr>
          <w:rFonts w:asciiTheme="majorBidi" w:hAnsiTheme="majorBidi" w:cstheme="majorBidi"/>
          <w:b/>
          <w:bCs/>
          <w:sz w:val="20"/>
          <w:szCs w:val="20"/>
        </w:rPr>
        <w:fldChar w:fldCharType="end"/>
      </w:r>
      <w:r w:rsidRPr="002D79CC">
        <w:rPr>
          <w:rFonts w:asciiTheme="majorBidi" w:hAnsiTheme="majorBidi" w:cstheme="majorBidi"/>
          <w:sz w:val="20"/>
          <w:szCs w:val="20"/>
        </w:rPr>
        <w:t xml:space="preserve">. </w:t>
      </w:r>
      <w:r w:rsidR="0002284A" w:rsidRPr="002D79CC">
        <w:rPr>
          <w:rFonts w:asciiTheme="majorBidi" w:hAnsiTheme="majorBidi" w:cstheme="majorBidi"/>
          <w:sz w:val="20"/>
          <w:szCs w:val="20"/>
        </w:rPr>
        <w:t>For the evaluation of in situ gelling preparations, the gelation temperature is regarded as a crucial parameter</w:t>
      </w:r>
      <w:r w:rsidRPr="002D79CC">
        <w:rPr>
          <w:rFonts w:asciiTheme="majorBidi" w:hAnsiTheme="majorBidi" w:cstheme="majorBidi"/>
          <w:sz w:val="20"/>
          <w:szCs w:val="20"/>
        </w:rPr>
        <w:t xml:space="preserve"> because if the gelling temperature falls between </w:t>
      </w:r>
      <w:r w:rsidRPr="00DC6F00">
        <w:rPr>
          <w:rFonts w:asciiTheme="majorBidi" w:hAnsiTheme="majorBidi" w:cstheme="majorBidi"/>
          <w:sz w:val="20"/>
          <w:szCs w:val="20"/>
          <w:highlight w:val="yellow"/>
        </w:rPr>
        <w:t>28</w:t>
      </w:r>
      <w:r w:rsidR="00DC6F00" w:rsidRPr="00DC6F00">
        <w:rPr>
          <w:rFonts w:asciiTheme="majorBidi" w:hAnsiTheme="majorBidi" w:cstheme="majorBidi"/>
          <w:sz w:val="20"/>
          <w:szCs w:val="20"/>
          <w:highlight w:val="yellow"/>
        </w:rPr>
        <w:t xml:space="preserve"> and</w:t>
      </w:r>
      <w:r w:rsidRPr="00DC6F00">
        <w:rPr>
          <w:rFonts w:asciiTheme="majorBidi" w:hAnsiTheme="majorBidi" w:cstheme="majorBidi"/>
          <w:sz w:val="20"/>
          <w:szCs w:val="20"/>
          <w:highlight w:val="yellow"/>
        </w:rPr>
        <w:t xml:space="preserve"> 37</w:t>
      </w:r>
      <w:r w:rsidRPr="002D79CC">
        <w:rPr>
          <w:rFonts w:asciiTheme="majorBidi" w:hAnsiTheme="majorBidi" w:cstheme="majorBidi"/>
          <w:sz w:val="20"/>
          <w:szCs w:val="20"/>
        </w:rPr>
        <w:t xml:space="preserve"> °C, it is </w:t>
      </w:r>
      <w:r w:rsidRPr="00DC6F00">
        <w:rPr>
          <w:rFonts w:asciiTheme="majorBidi" w:hAnsiTheme="majorBidi" w:cstheme="majorBidi"/>
          <w:sz w:val="20"/>
          <w:szCs w:val="20"/>
          <w:highlight w:val="yellow"/>
        </w:rPr>
        <w:t xml:space="preserve">seen </w:t>
      </w:r>
      <w:r w:rsidR="00DC6F00" w:rsidRPr="00DC6F00">
        <w:rPr>
          <w:rFonts w:asciiTheme="majorBidi" w:hAnsiTheme="majorBidi" w:cstheme="majorBidi"/>
          <w:sz w:val="20"/>
          <w:szCs w:val="20"/>
          <w:highlight w:val="yellow"/>
        </w:rPr>
        <w:t>as</w:t>
      </w:r>
      <w:r w:rsidRPr="002D79CC">
        <w:rPr>
          <w:rFonts w:asciiTheme="majorBidi" w:hAnsiTheme="majorBidi" w:cstheme="majorBidi"/>
          <w:sz w:val="20"/>
          <w:szCs w:val="20"/>
        </w:rPr>
        <w:t xml:space="preserve"> appropriate. Because if the gelling temperature is below 25 °C, a gel may form at room temperature</w:t>
      </w:r>
      <w:r w:rsidR="00DC6F00">
        <w:rPr>
          <w:rFonts w:asciiTheme="majorBidi" w:hAnsiTheme="majorBidi" w:cstheme="majorBidi"/>
          <w:sz w:val="20"/>
          <w:szCs w:val="20"/>
        </w:rPr>
        <w:t>,</w:t>
      </w:r>
      <w:r w:rsidRPr="002D79CC">
        <w:rPr>
          <w:rFonts w:asciiTheme="majorBidi" w:hAnsiTheme="majorBidi" w:cstheme="majorBidi"/>
          <w:sz w:val="20"/>
          <w:szCs w:val="20"/>
        </w:rPr>
        <w:t xml:space="preserve"> making it difficult to manufacture, handle, and administer, and if it is above 37 °C, a gel would not form at the temperature of the nasal cavity</w:t>
      </w:r>
      <w:r w:rsidR="00DC6F00">
        <w:rPr>
          <w:rFonts w:asciiTheme="majorBidi" w:hAnsiTheme="majorBidi" w:cstheme="majorBidi"/>
          <w:sz w:val="20"/>
          <w:szCs w:val="20"/>
        </w:rPr>
        <w:t>,</w:t>
      </w:r>
      <w:r w:rsidRPr="002D79CC">
        <w:rPr>
          <w:rFonts w:asciiTheme="majorBidi" w:hAnsiTheme="majorBidi" w:cstheme="majorBidi"/>
          <w:sz w:val="20"/>
          <w:szCs w:val="20"/>
        </w:rPr>
        <w:t xml:space="preserve"> leading to rapid nasal clearance of the administered drug. </w:t>
      </w:r>
      <w:r w:rsidRPr="002D79CC">
        <w:rPr>
          <w:rFonts w:asciiTheme="majorBidi" w:hAnsiTheme="majorBidi" w:cstheme="majorBidi"/>
          <w:sz w:val="20"/>
          <w:szCs w:val="20"/>
        </w:rPr>
        <w:fldChar w:fldCharType="begin"/>
      </w:r>
      <w:r w:rsidR="00831791" w:rsidRPr="002D79CC">
        <w:rPr>
          <w:rFonts w:asciiTheme="majorBidi" w:hAnsiTheme="majorBidi" w:cstheme="majorBidi"/>
          <w:sz w:val="20"/>
          <w:szCs w:val="20"/>
        </w:rPr>
        <w:instrText xml:space="preserve"> ADDIN EN.CITE &lt;EndNote&gt;&lt;Cite&gt;&lt;Author&gt;Kumar&lt;/Author&gt;&lt;Year&gt;2019&lt;/Year&gt;&lt;RecNum&gt;219&lt;/RecNum&gt;&lt;DisplayText&gt;(Kumar et al., 2019)&lt;/DisplayText&gt;&lt;record&gt;&lt;rec-number&gt;219&lt;/rec-number&gt;&lt;foreign-keys&gt;&lt;key app="EN" db-id="d5pr99prur2095eeteox2ddkdrzdt5szvsrw" timestamp="1679470027"&gt;219&lt;/key&gt;&lt;/foreign-keys&gt;&lt;ref-type name="Journal Article"&gt;17&lt;/ref-type&gt;&lt;contributors&gt;&lt;authors&gt;&lt;author&gt;Kumar, Manish&lt;/author&gt;&lt;author&gt;Upadhayay, Pooja&lt;/author&gt;&lt;author&gt;Shankar, Ravi&lt;/author&gt;&lt;author&gt;Joshi, Monika&lt;/author&gt;&lt;author&gt;Bhatt, Shailendra&lt;/author&gt;&lt;author&gt;Malik, Anuj %J Drug Delivery&lt;/author&gt;&lt;author&gt;Translational Research&lt;/author&gt;&lt;/authors&gt;&lt;/contributors&gt;&lt;titles&gt;&lt;title&gt;Chlorpheniramine maleate containing chitosan-based nanoparticle-loaded thermosensitive in situ gel for management in allergic rhinitis&lt;/title&gt;&lt;/titles&gt;&lt;pages&gt;1017-1026&lt;/pages&gt;&lt;volume&gt;9&lt;/volume&gt;&lt;number&gt;6&lt;/number&gt;&lt;dates&gt;&lt;year&gt;2019&lt;/year&gt;&lt;/dates&gt;&lt;isbn&gt;2190-393X&lt;/isbn&gt;&lt;urls&gt;&lt;/urls&gt;&lt;/record&gt;&lt;/Cite&gt;&lt;/EndNote&gt;</w:instrText>
      </w:r>
      <w:r w:rsidRPr="002D79CC">
        <w:rPr>
          <w:rFonts w:asciiTheme="majorBidi" w:hAnsiTheme="majorBidi" w:cstheme="majorBidi"/>
          <w:sz w:val="20"/>
          <w:szCs w:val="20"/>
        </w:rPr>
        <w:fldChar w:fldCharType="separate"/>
      </w:r>
      <w:r w:rsidR="00831791" w:rsidRPr="002D79CC">
        <w:rPr>
          <w:rFonts w:asciiTheme="majorBidi" w:hAnsiTheme="majorBidi" w:cstheme="majorBidi"/>
          <w:noProof/>
          <w:sz w:val="20"/>
          <w:szCs w:val="20"/>
        </w:rPr>
        <w:t>(Kumar et al., 2019)</w:t>
      </w:r>
      <w:r w:rsidRPr="002D79CC">
        <w:rPr>
          <w:rFonts w:asciiTheme="majorBidi" w:hAnsiTheme="majorBidi" w:cstheme="majorBidi"/>
          <w:sz w:val="20"/>
          <w:szCs w:val="20"/>
        </w:rPr>
        <w:fldChar w:fldCharType="end"/>
      </w:r>
      <w:r w:rsidR="0002284A" w:rsidRPr="002D79CC">
        <w:rPr>
          <w:rFonts w:asciiTheme="majorBidi" w:hAnsiTheme="majorBidi" w:cstheme="majorBidi"/>
          <w:sz w:val="20"/>
          <w:szCs w:val="20"/>
        </w:rPr>
        <w:t>.</w:t>
      </w:r>
      <w:r w:rsidR="0017034E" w:rsidRPr="002D79CC">
        <w:rPr>
          <w:rFonts w:asciiTheme="majorBidi" w:hAnsiTheme="majorBidi" w:cstheme="majorBidi"/>
          <w:b/>
          <w:bCs/>
          <w:sz w:val="20"/>
          <w:szCs w:val="20"/>
        </w:rPr>
        <w:t>.</w:t>
      </w:r>
      <w:r w:rsidR="00267D41" w:rsidRPr="002D79CC">
        <w:rPr>
          <w:rFonts w:asciiTheme="majorBidi" w:hAnsiTheme="majorBidi" w:cstheme="majorBidi"/>
          <w:sz w:val="20"/>
          <w:szCs w:val="20"/>
        </w:rPr>
        <w:t xml:space="preserve"> </w:t>
      </w:r>
      <w:r w:rsidR="0002284A" w:rsidRPr="002D79CC">
        <w:rPr>
          <w:rFonts w:asciiTheme="majorBidi" w:hAnsiTheme="majorBidi" w:cstheme="majorBidi"/>
          <w:sz w:val="20"/>
          <w:szCs w:val="20"/>
        </w:rPr>
        <w:t>The investigated formulations' gelation temperatures did not change after being stored at 4 °C</w:t>
      </w:r>
      <w:r w:rsidR="001F2400" w:rsidRPr="002D79CC">
        <w:rPr>
          <w:rFonts w:asciiTheme="majorBidi" w:hAnsiTheme="majorBidi" w:cstheme="majorBidi"/>
          <w:sz w:val="20"/>
          <w:szCs w:val="20"/>
        </w:rPr>
        <w:t>, h</w:t>
      </w:r>
      <w:r w:rsidR="0002284A" w:rsidRPr="002D79CC">
        <w:rPr>
          <w:rFonts w:asciiTheme="majorBidi" w:hAnsiTheme="majorBidi" w:cstheme="majorBidi"/>
          <w:sz w:val="20"/>
          <w:szCs w:val="20"/>
        </w:rPr>
        <w:t>owever</w:t>
      </w:r>
      <w:r w:rsidR="001F2400" w:rsidRPr="002D79CC">
        <w:rPr>
          <w:rFonts w:asciiTheme="majorBidi" w:hAnsiTheme="majorBidi" w:cstheme="majorBidi"/>
          <w:sz w:val="20"/>
          <w:szCs w:val="20"/>
        </w:rPr>
        <w:t>,</w:t>
      </w:r>
      <w:r w:rsidR="0002284A" w:rsidRPr="002D79CC">
        <w:rPr>
          <w:rFonts w:asciiTheme="majorBidi" w:hAnsiTheme="majorBidi" w:cstheme="majorBidi"/>
          <w:sz w:val="20"/>
          <w:szCs w:val="20"/>
        </w:rPr>
        <w:t xml:space="preserve"> there was a slight drop in those temperatures after being stored at 25 °C, which may have been caused by the dehydration of the gel formulation</w:t>
      </w:r>
      <w:r w:rsidR="00DC6F00">
        <w:rPr>
          <w:rFonts w:asciiTheme="majorBidi" w:hAnsiTheme="majorBidi" w:cstheme="majorBidi"/>
          <w:sz w:val="20"/>
          <w:szCs w:val="20"/>
        </w:rPr>
        <w:t>,</w:t>
      </w:r>
      <w:r w:rsidR="0002284A" w:rsidRPr="002D79CC">
        <w:rPr>
          <w:rFonts w:asciiTheme="majorBidi" w:hAnsiTheme="majorBidi" w:cstheme="majorBidi"/>
          <w:sz w:val="20"/>
          <w:szCs w:val="20"/>
        </w:rPr>
        <w:t xml:space="preserve"> </w:t>
      </w:r>
      <w:r w:rsidR="002446B3" w:rsidRPr="002D79CC">
        <w:rPr>
          <w:rFonts w:asciiTheme="majorBidi" w:hAnsiTheme="majorBidi" w:cstheme="majorBidi"/>
          <w:sz w:val="20"/>
          <w:szCs w:val="20"/>
          <w:lang w:bidi="ar-EG"/>
        </w:rPr>
        <w:t xml:space="preserve">but the gelling temperature of the formula containing HPMC K4M decreased </w:t>
      </w:r>
      <w:r w:rsidR="002446B3" w:rsidRPr="00DC6F00">
        <w:rPr>
          <w:rFonts w:asciiTheme="majorBidi" w:hAnsiTheme="majorBidi" w:cstheme="majorBidi"/>
          <w:sz w:val="20"/>
          <w:szCs w:val="20"/>
          <w:highlight w:val="yellow"/>
          <w:lang w:bidi="ar-EG"/>
        </w:rPr>
        <w:t>but</w:t>
      </w:r>
      <w:r w:rsidR="00DC6F00" w:rsidRPr="00DC6F00">
        <w:rPr>
          <w:rFonts w:asciiTheme="majorBidi" w:hAnsiTheme="majorBidi" w:cstheme="majorBidi"/>
          <w:sz w:val="20"/>
          <w:szCs w:val="20"/>
          <w:highlight w:val="yellow"/>
          <w:lang w:bidi="ar-EG"/>
        </w:rPr>
        <w:t xml:space="preserve"> was</w:t>
      </w:r>
      <w:r w:rsidR="002446B3" w:rsidRPr="002D79CC">
        <w:rPr>
          <w:rFonts w:asciiTheme="majorBidi" w:hAnsiTheme="majorBidi" w:cstheme="majorBidi"/>
          <w:sz w:val="20"/>
          <w:szCs w:val="20"/>
          <w:lang w:bidi="ar-EG"/>
        </w:rPr>
        <w:t xml:space="preserve"> still present in </w:t>
      </w:r>
      <w:r w:rsidR="001F2400" w:rsidRPr="002D79CC">
        <w:rPr>
          <w:rFonts w:asciiTheme="majorBidi" w:hAnsiTheme="majorBidi" w:cstheme="majorBidi"/>
          <w:sz w:val="20"/>
          <w:szCs w:val="20"/>
          <w:lang w:bidi="ar-EG"/>
        </w:rPr>
        <w:t xml:space="preserve">the </w:t>
      </w:r>
      <w:r w:rsidR="00642513" w:rsidRPr="002D79CC">
        <w:rPr>
          <w:rFonts w:asciiTheme="majorBidi" w:hAnsiTheme="majorBidi" w:cstheme="majorBidi"/>
          <w:sz w:val="20"/>
          <w:szCs w:val="20"/>
          <w:lang w:bidi="ar-EG"/>
        </w:rPr>
        <w:t xml:space="preserve">range of </w:t>
      </w:r>
      <w:r w:rsidR="002446B3" w:rsidRPr="002D79CC">
        <w:rPr>
          <w:rFonts w:asciiTheme="majorBidi" w:hAnsiTheme="majorBidi" w:cstheme="majorBidi"/>
          <w:sz w:val="20"/>
          <w:szCs w:val="20"/>
          <w:lang w:bidi="ar-EG"/>
        </w:rPr>
        <w:t>req</w:t>
      </w:r>
      <w:r w:rsidR="00275E0C" w:rsidRPr="002D79CC">
        <w:rPr>
          <w:rFonts w:asciiTheme="majorBidi" w:hAnsiTheme="majorBidi" w:cstheme="majorBidi"/>
          <w:sz w:val="20"/>
          <w:szCs w:val="20"/>
          <w:lang w:bidi="ar-EG"/>
        </w:rPr>
        <w:t>uirements</w:t>
      </w:r>
      <w:r w:rsidR="006C0192" w:rsidRPr="002D79CC">
        <w:rPr>
          <w:rFonts w:asciiTheme="majorBidi" w:hAnsiTheme="majorBidi" w:cstheme="majorBidi"/>
          <w:sz w:val="20"/>
          <w:szCs w:val="20"/>
          <w:lang w:bidi="ar-EG"/>
        </w:rPr>
        <w:t xml:space="preserve">. </w:t>
      </w:r>
      <w:r w:rsidR="0004049D" w:rsidRPr="0004049D">
        <w:rPr>
          <w:rFonts w:asciiTheme="majorBidi" w:hAnsiTheme="majorBidi" w:cstheme="majorBidi"/>
          <w:sz w:val="20"/>
          <w:szCs w:val="20"/>
          <w:highlight w:val="yellow"/>
        </w:rPr>
        <w:t>These findings demonstrated that in situ nasal gel compositions can be stored under refrigeration at temperatures ranging from 2 to 8 °C</w:t>
      </w:r>
      <w:r w:rsidR="0004049D">
        <w:t xml:space="preserve"> </w:t>
      </w:r>
      <w:r w:rsidR="000358FA" w:rsidRPr="002D79CC">
        <w:rPr>
          <w:rFonts w:asciiTheme="majorBidi" w:hAnsiTheme="majorBidi" w:cstheme="majorBidi"/>
          <w:b/>
          <w:bCs/>
          <w:sz w:val="20"/>
          <w:szCs w:val="20"/>
        </w:rPr>
        <w:fldChar w:fldCharType="begin"/>
      </w:r>
      <w:r w:rsidR="004F5CD7" w:rsidRPr="002D79CC">
        <w:rPr>
          <w:rFonts w:asciiTheme="majorBidi" w:hAnsiTheme="majorBidi" w:cstheme="majorBidi"/>
          <w:b/>
          <w:bCs/>
          <w:sz w:val="20"/>
          <w:szCs w:val="20"/>
        </w:rPr>
        <w:instrText xml:space="preserve"> ADDIN EN.CITE &lt;EndNote&gt;&lt;Cite&gt;&lt;Author&gt;John&lt;/Author&gt;&lt;Year&gt;2013&lt;/Year&gt;&lt;RecNum&gt;192&lt;/RecNum&gt;&lt;DisplayText&gt;(John, Nair, &amp;amp; Anoop, 2013)&lt;/DisplayText&gt;&lt;record&gt;&lt;rec-number&gt;192&lt;/rec-number&gt;&lt;foreign-keys&gt;&lt;key app="EN" db-id="d5pr99prur2095eeteox2ddkdrzdt5szvsrw" timestamp="1678354960"&gt;192&lt;/key&gt;&lt;/foreign-keys&gt;&lt;ref-type name="Journal Article"&gt;17&lt;/ref-type&gt;&lt;contributors&gt;&lt;authors&gt;&lt;author&gt;John, Mable Sheeba&lt;/author&gt;&lt;author&gt;Nair, Sreeja C&lt;/author&gt;&lt;author&gt;Anoop, K &lt;/author&gt;&lt;/authors&gt;&lt;/contributors&gt;&lt;titles&gt;&lt;title&gt;Thermoreversible mucoadhesive gel for nasal delivery of antihypertensive drug&lt;/title&gt;&lt;secondary-title&gt;Int J Pharm Sci Rev Res&amp;#xD;&lt;/secondary-title&gt;&lt;/titles&gt;&lt;pages&gt;57-63&lt;/pages&gt;&lt;volume&gt;21&lt;/volume&gt;&lt;number&gt;1&lt;/number&gt;&lt;dates&gt;&lt;year&gt;2013&lt;/year&gt;&lt;/dates&gt;&lt;urls&gt;&lt;/urls&gt;&lt;/record&gt;&lt;/Cite&gt;&lt;/EndNote&gt;</w:instrText>
      </w:r>
      <w:r w:rsidR="000358FA" w:rsidRPr="002D79CC">
        <w:rPr>
          <w:rFonts w:asciiTheme="majorBidi" w:hAnsiTheme="majorBidi" w:cstheme="majorBidi"/>
          <w:b/>
          <w:bCs/>
          <w:sz w:val="20"/>
          <w:szCs w:val="20"/>
        </w:rPr>
        <w:fldChar w:fldCharType="separate"/>
      </w:r>
      <w:r w:rsidR="00831791" w:rsidRPr="002D79CC">
        <w:rPr>
          <w:rFonts w:asciiTheme="majorBidi" w:hAnsiTheme="majorBidi" w:cstheme="majorBidi"/>
          <w:b/>
          <w:bCs/>
          <w:noProof/>
          <w:sz w:val="20"/>
          <w:szCs w:val="20"/>
        </w:rPr>
        <w:t>(John, Nair, &amp; Anoop, 2013)</w:t>
      </w:r>
      <w:r w:rsidR="000358FA" w:rsidRPr="002D79CC">
        <w:rPr>
          <w:rFonts w:asciiTheme="majorBidi" w:hAnsiTheme="majorBidi" w:cstheme="majorBidi"/>
          <w:b/>
          <w:bCs/>
          <w:sz w:val="20"/>
          <w:szCs w:val="20"/>
        </w:rPr>
        <w:fldChar w:fldCharType="end"/>
      </w:r>
      <w:r w:rsidR="00EA23E4" w:rsidRPr="002D79CC">
        <w:rPr>
          <w:rFonts w:asciiTheme="majorBidi" w:hAnsiTheme="majorBidi" w:cstheme="majorBidi"/>
          <w:sz w:val="20"/>
          <w:szCs w:val="20"/>
        </w:rPr>
        <w:t>.</w:t>
      </w:r>
      <w:r w:rsidR="00CF021D" w:rsidRPr="002D79CC">
        <w:rPr>
          <w:rFonts w:asciiTheme="majorBidi" w:hAnsiTheme="majorBidi" w:cstheme="majorBidi"/>
          <w:sz w:val="20"/>
          <w:szCs w:val="20"/>
        </w:rPr>
        <w:t xml:space="preserve"> </w:t>
      </w:r>
      <w:r w:rsidR="00831791" w:rsidRPr="002D79CC">
        <w:rPr>
          <w:rFonts w:asciiTheme="majorBidi" w:hAnsiTheme="majorBidi" w:cstheme="majorBidi"/>
          <w:sz w:val="20"/>
          <w:szCs w:val="20"/>
        </w:rPr>
        <w:t xml:space="preserve">                     </w:t>
      </w:r>
      <w:r w:rsidR="00C631D4" w:rsidRPr="002D79CC">
        <w:rPr>
          <w:rFonts w:asciiTheme="majorBidi" w:hAnsiTheme="majorBidi" w:cstheme="majorBidi"/>
          <w:sz w:val="20"/>
          <w:szCs w:val="20"/>
        </w:rPr>
        <w:t xml:space="preserve">   </w:t>
      </w:r>
      <w:r w:rsidR="00DA70E3" w:rsidRPr="002D79CC">
        <w:rPr>
          <w:rFonts w:asciiTheme="majorBidi" w:hAnsiTheme="majorBidi" w:cstheme="majorBidi"/>
          <w:sz w:val="20"/>
          <w:szCs w:val="20"/>
        </w:rPr>
        <w:t xml:space="preserve">                                                    </w:t>
      </w:r>
      <w:r w:rsidR="00C631D4" w:rsidRPr="002D79CC">
        <w:rPr>
          <w:rFonts w:asciiTheme="majorBidi" w:hAnsiTheme="majorBidi" w:cstheme="majorBidi"/>
          <w:sz w:val="20"/>
          <w:szCs w:val="20"/>
        </w:rPr>
        <w:t xml:space="preserve">                       </w:t>
      </w:r>
      <w:r w:rsidRPr="002D79CC">
        <w:rPr>
          <w:rFonts w:asciiTheme="majorBidi" w:hAnsiTheme="majorBidi" w:cstheme="majorBidi"/>
          <w:sz w:val="20"/>
          <w:szCs w:val="20"/>
        </w:rPr>
        <w:t xml:space="preserve">   </w:t>
      </w:r>
    </w:p>
    <w:p w14:paraId="3E449CF1" w14:textId="64FF5300" w:rsidR="0073707C" w:rsidRPr="002D79CC" w:rsidRDefault="0002284A" w:rsidP="002D79CC">
      <w:pPr>
        <w:tabs>
          <w:tab w:val="left" w:pos="7610"/>
        </w:tabs>
        <w:bidi w:val="0"/>
        <w:spacing w:line="276" w:lineRule="auto"/>
        <w:jc w:val="both"/>
        <w:rPr>
          <w:rFonts w:asciiTheme="majorBidi" w:hAnsiTheme="majorBidi" w:cstheme="majorBidi"/>
          <w:sz w:val="20"/>
          <w:szCs w:val="20"/>
          <w:rtl/>
          <w:lang w:bidi="ar-EG"/>
        </w:rPr>
      </w:pPr>
      <w:r w:rsidRPr="002D79CC">
        <w:rPr>
          <w:rFonts w:asciiTheme="majorBidi" w:hAnsiTheme="majorBidi" w:cstheme="majorBidi"/>
          <w:sz w:val="20"/>
          <w:szCs w:val="20"/>
        </w:rPr>
        <w:t xml:space="preserve">The amount of time needed for a polymeric system to transition from a sol to a gel at its gelation temperature is known as the gelation time. In addition to the physiological temperature of the nasal cavity, mucociliary clearance half-life (21 </w:t>
      </w:r>
      <w:r w:rsidRPr="00985661">
        <w:rPr>
          <w:rFonts w:asciiTheme="majorBidi" w:hAnsiTheme="majorBidi" w:cstheme="majorBidi"/>
          <w:sz w:val="20"/>
          <w:szCs w:val="20"/>
          <w:highlight w:val="yellow"/>
        </w:rPr>
        <w:t>min</w:t>
      </w:r>
      <w:r w:rsidR="00985661" w:rsidRPr="00985661">
        <w:rPr>
          <w:rFonts w:asciiTheme="majorBidi" w:hAnsiTheme="majorBidi" w:cstheme="majorBidi"/>
          <w:sz w:val="20"/>
          <w:szCs w:val="20"/>
          <w:highlight w:val="yellow"/>
        </w:rPr>
        <w:t>utes</w:t>
      </w:r>
      <w:r w:rsidRPr="00985661">
        <w:rPr>
          <w:rFonts w:asciiTheme="majorBidi" w:hAnsiTheme="majorBidi" w:cstheme="majorBidi"/>
          <w:sz w:val="20"/>
          <w:szCs w:val="20"/>
          <w:highlight w:val="yellow"/>
        </w:rPr>
        <w:t>)</w:t>
      </w:r>
      <w:r w:rsidRPr="002D79CC">
        <w:rPr>
          <w:rFonts w:asciiTheme="majorBidi" w:hAnsiTheme="majorBidi" w:cstheme="majorBidi"/>
          <w:sz w:val="20"/>
          <w:szCs w:val="20"/>
        </w:rPr>
        <w:t xml:space="preserve"> also has an impact on the performance parameters of the nasal-delivery formulations </w:t>
      </w:r>
      <w:r w:rsidR="00C0223C" w:rsidRPr="002D79CC">
        <w:rPr>
          <w:rFonts w:asciiTheme="majorBidi" w:hAnsiTheme="majorBidi" w:cstheme="majorBidi"/>
          <w:b/>
          <w:bCs/>
          <w:sz w:val="20"/>
          <w:szCs w:val="20"/>
          <w:lang w:bidi="ar-EG"/>
        </w:rPr>
        <w:fldChar w:fldCharType="begin"/>
      </w:r>
      <w:r w:rsidR="00831791" w:rsidRPr="002D79CC">
        <w:rPr>
          <w:rFonts w:asciiTheme="majorBidi" w:hAnsiTheme="majorBidi" w:cstheme="majorBidi"/>
          <w:b/>
          <w:bCs/>
          <w:sz w:val="20"/>
          <w:szCs w:val="20"/>
          <w:lang w:bidi="ar-EG"/>
        </w:rPr>
        <w:instrText xml:space="preserve"> ADDIN EN.CITE &lt;EndNote&gt;&lt;Cite&gt;&lt;Author&gt;Soane&lt;/Author&gt;&lt;Year&gt;1999&lt;/Year&gt;&lt;RecNum&gt;221&lt;/RecNum&gt;&lt;DisplayText&gt;(Soane et al., 1999)&lt;/DisplayText&gt;&lt;record&gt;&lt;rec-number&gt;221&lt;/rec-number&gt;&lt;foreign-keys&gt;&lt;key app="EN" db-id="d5pr99prur2095eeteox2ddkdrzdt5szvsrw" timestamp="1679473277"&gt;221&lt;/key&gt;&lt;/foreign-keys&gt;&lt;ref-type name="Journal Article"&gt;17&lt;/ref-type&gt;&lt;contributors&gt;&lt;authors&gt;&lt;author&gt;Soane, RJ&lt;/author&gt;&lt;author&gt;Frier, M&lt;/author&gt;&lt;author&gt;Perkins, AC&lt;/author&gt;&lt;author&gt;Jones, NS&lt;/author&gt;&lt;author&gt;Davis, SS&lt;/author&gt;&lt;author&gt;Illum, L %J International journal of pharmaceutics&lt;/author&gt;&lt;/authors&gt;&lt;/contributors&gt;&lt;titles&gt;&lt;title&gt;Evaluation of the clearance characteristics of bioadhesive systems in humans&lt;/title&gt;&lt;/titles&gt;&lt;pages&gt;55-65&lt;/pages&gt;&lt;volume&gt;178&lt;/volume&gt;&lt;number&gt;1&lt;/number&gt;&lt;dates&gt;&lt;year&gt;1999&lt;/year&gt;&lt;/dates&gt;&lt;isbn&gt;0378-5173&lt;/isbn&gt;&lt;urls&gt;&lt;/urls&gt;&lt;/record&gt;&lt;/Cite&gt;&lt;/EndNote&gt;</w:instrText>
      </w:r>
      <w:r w:rsidR="00C0223C" w:rsidRPr="002D79CC">
        <w:rPr>
          <w:rFonts w:asciiTheme="majorBidi" w:hAnsiTheme="majorBidi" w:cstheme="majorBidi"/>
          <w:b/>
          <w:bCs/>
          <w:sz w:val="20"/>
          <w:szCs w:val="20"/>
          <w:lang w:bidi="ar-EG"/>
        </w:rPr>
        <w:fldChar w:fldCharType="separate"/>
      </w:r>
      <w:r w:rsidR="00831791" w:rsidRPr="002D79CC">
        <w:rPr>
          <w:rFonts w:asciiTheme="majorBidi" w:hAnsiTheme="majorBidi" w:cstheme="majorBidi"/>
          <w:b/>
          <w:bCs/>
          <w:noProof/>
          <w:sz w:val="20"/>
          <w:szCs w:val="20"/>
          <w:lang w:bidi="ar-EG"/>
        </w:rPr>
        <w:t>(Soane et al., 1999)</w:t>
      </w:r>
      <w:r w:rsidR="00C0223C" w:rsidRPr="002D79CC">
        <w:rPr>
          <w:rFonts w:asciiTheme="majorBidi" w:hAnsiTheme="majorBidi" w:cstheme="majorBidi"/>
          <w:b/>
          <w:bCs/>
          <w:sz w:val="20"/>
          <w:szCs w:val="20"/>
          <w:lang w:bidi="ar-EG"/>
        </w:rPr>
        <w:fldChar w:fldCharType="end"/>
      </w:r>
      <w:r w:rsidR="00C0223C" w:rsidRPr="002D79CC">
        <w:rPr>
          <w:rFonts w:asciiTheme="majorBidi" w:hAnsiTheme="majorBidi" w:cstheme="majorBidi"/>
          <w:b/>
          <w:bCs/>
          <w:sz w:val="20"/>
          <w:szCs w:val="20"/>
          <w:lang w:bidi="ar-EG"/>
        </w:rPr>
        <w:t>.</w:t>
      </w:r>
      <w:r w:rsidR="00C0223C" w:rsidRPr="002D79CC">
        <w:rPr>
          <w:rFonts w:asciiTheme="majorBidi" w:hAnsiTheme="majorBidi" w:cstheme="majorBidi"/>
          <w:sz w:val="20"/>
          <w:szCs w:val="20"/>
          <w:lang w:bidi="ar-EG"/>
        </w:rPr>
        <w:t xml:space="preserve"> </w:t>
      </w:r>
      <w:r w:rsidR="00950353" w:rsidRPr="002D79CC">
        <w:rPr>
          <w:rFonts w:asciiTheme="majorBidi" w:hAnsiTheme="majorBidi" w:cstheme="majorBidi"/>
          <w:sz w:val="20"/>
          <w:szCs w:val="20"/>
          <w:lang w:bidi="ar-EG"/>
        </w:rPr>
        <w:t xml:space="preserve">Before storage, all in situ formulations exhibited a rapid </w:t>
      </w:r>
      <w:r w:rsidR="00950353" w:rsidRPr="002D79CC">
        <w:rPr>
          <w:rFonts w:asciiTheme="majorBidi" w:hAnsiTheme="majorBidi" w:cstheme="majorBidi"/>
          <w:sz w:val="20"/>
          <w:szCs w:val="20"/>
          <w:lang w:bidi="ar-EG"/>
        </w:rPr>
        <w:lastRenderedPageBreak/>
        <w:t>gelation time; however, after storage, the gelling time showed a little increase in value but remained within the acceptable range</w:t>
      </w:r>
      <w:r w:rsidR="00CF021D" w:rsidRPr="002D79CC">
        <w:rPr>
          <w:rFonts w:asciiTheme="majorBidi" w:hAnsiTheme="majorBidi" w:cstheme="majorBidi"/>
          <w:sz w:val="20"/>
          <w:szCs w:val="20"/>
          <w:lang w:bidi="ar-EG"/>
        </w:rPr>
        <w:t xml:space="preserve">.      </w:t>
      </w:r>
      <w:r w:rsidR="00DA70E3" w:rsidRPr="002D79CC">
        <w:rPr>
          <w:rFonts w:asciiTheme="majorBidi" w:hAnsiTheme="majorBidi" w:cstheme="majorBidi"/>
          <w:sz w:val="20"/>
          <w:szCs w:val="20"/>
          <w:lang w:bidi="ar-EG"/>
        </w:rPr>
        <w:t xml:space="preserve">                             </w:t>
      </w:r>
      <w:r w:rsidR="00CF021D" w:rsidRPr="002D79CC">
        <w:rPr>
          <w:rFonts w:asciiTheme="majorBidi" w:hAnsiTheme="majorBidi" w:cstheme="majorBidi"/>
          <w:sz w:val="20"/>
          <w:szCs w:val="20"/>
          <w:lang w:bidi="ar-EG"/>
        </w:rPr>
        <w:t xml:space="preserve">                                                                                                                            </w:t>
      </w:r>
    </w:p>
    <w:p w14:paraId="5A45D9A1" w14:textId="5F2925F6" w:rsidR="00325FA3" w:rsidRPr="002D79CC" w:rsidRDefault="00441D4F" w:rsidP="002D79CC">
      <w:pPr>
        <w:bidi w:val="0"/>
        <w:spacing w:line="276" w:lineRule="auto"/>
        <w:jc w:val="both"/>
        <w:rPr>
          <w:rFonts w:asciiTheme="majorBidi" w:hAnsiTheme="majorBidi" w:cstheme="majorBidi"/>
          <w:sz w:val="20"/>
          <w:szCs w:val="20"/>
        </w:rPr>
      </w:pPr>
      <w:r w:rsidRPr="002D79CC">
        <w:rPr>
          <w:rFonts w:asciiTheme="majorBidi" w:hAnsiTheme="majorBidi" w:cstheme="majorBidi"/>
          <w:sz w:val="20"/>
          <w:szCs w:val="20"/>
        </w:rPr>
        <w:t xml:space="preserve">The chemical stability of MRT-loaded </w:t>
      </w:r>
      <w:proofErr w:type="spellStart"/>
      <w:r w:rsidRPr="002D79CC">
        <w:rPr>
          <w:rFonts w:asciiTheme="majorBidi" w:hAnsiTheme="majorBidi" w:cstheme="majorBidi"/>
          <w:sz w:val="20"/>
          <w:szCs w:val="20"/>
        </w:rPr>
        <w:t>aquasomes</w:t>
      </w:r>
      <w:proofErr w:type="spellEnd"/>
      <w:r w:rsidRPr="002D79CC">
        <w:rPr>
          <w:rFonts w:asciiTheme="majorBidi" w:hAnsiTheme="majorBidi" w:cstheme="majorBidi"/>
          <w:sz w:val="20"/>
          <w:szCs w:val="20"/>
        </w:rPr>
        <w:t xml:space="preserve"> in situ nasal gel formulations at room temperature and in the refrigerator was demonstrated by the extremely slow rate of MRT degradation at each temperature, which indicated the chemical stability of MRT-loaded </w:t>
      </w:r>
      <w:proofErr w:type="spellStart"/>
      <w:r w:rsidRPr="002D79CC">
        <w:rPr>
          <w:rFonts w:asciiTheme="majorBidi" w:hAnsiTheme="majorBidi" w:cstheme="majorBidi"/>
          <w:sz w:val="20"/>
          <w:szCs w:val="20"/>
        </w:rPr>
        <w:t>aquasomes</w:t>
      </w:r>
      <w:proofErr w:type="spellEnd"/>
      <w:r w:rsidRPr="002D79CC">
        <w:rPr>
          <w:rFonts w:asciiTheme="majorBidi" w:hAnsiTheme="majorBidi" w:cstheme="majorBidi"/>
          <w:sz w:val="20"/>
          <w:szCs w:val="20"/>
        </w:rPr>
        <w:t xml:space="preserve"> in gel formulations. The degradation of tested formulations was found to be a zero-order reaction based on the calculated values of the correlation coefficient </w:t>
      </w:r>
      <w:r w:rsidR="0073707C" w:rsidRPr="002D79CC">
        <w:rPr>
          <w:rFonts w:asciiTheme="majorBidi" w:hAnsiTheme="majorBidi" w:cstheme="majorBidi"/>
          <w:b/>
          <w:bCs/>
          <w:sz w:val="20"/>
          <w:szCs w:val="20"/>
        </w:rPr>
        <w:fldChar w:fldCharType="begin">
          <w:fldData xml:space="preserve">PEVuZE5vdGU+PENpdGU+PEF1dGhvcj5NYXJ6b3VrPC9BdXRob3I+PFllYXI+MjAxODwvWWVhcj48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</w:fldData>
        </w:fldChar>
      </w:r>
      <w:r w:rsidR="004F5CD7" w:rsidRPr="002D79CC">
        <w:rPr>
          <w:rFonts w:asciiTheme="majorBidi" w:hAnsiTheme="majorBidi" w:cstheme="majorBidi"/>
          <w:b/>
          <w:bCs/>
          <w:sz w:val="20"/>
          <w:szCs w:val="20"/>
        </w:rPr>
        <w:instrText xml:space="preserve"> ADDIN EN.CITE </w:instrText>
      </w:r>
      <w:r w:rsidR="004F5CD7" w:rsidRPr="002D79CC">
        <w:rPr>
          <w:rFonts w:asciiTheme="majorBidi" w:hAnsiTheme="majorBidi" w:cstheme="majorBidi"/>
          <w:b/>
          <w:bCs/>
          <w:sz w:val="20"/>
          <w:szCs w:val="20"/>
        </w:rPr>
        <w:fldChar w:fldCharType="begin">
          <w:fldData xml:space="preserve">PEVuZE5vdGU+PENpdGU+PEF1dGhvcj5NYXJ6b3VrPC9BdXRob3I+PFllYXI+MjAxODwvWWVhcj48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</w:fldData>
        </w:fldChar>
      </w:r>
      <w:r w:rsidR="004F5CD7" w:rsidRPr="002D79CC">
        <w:rPr>
          <w:rFonts w:asciiTheme="majorBidi" w:hAnsiTheme="majorBidi" w:cstheme="majorBidi"/>
          <w:b/>
          <w:bCs/>
          <w:sz w:val="20"/>
          <w:szCs w:val="20"/>
        </w:rPr>
        <w:instrText xml:space="preserve"> ADDIN EN.CITE.DATA </w:instrText>
      </w:r>
      <w:r w:rsidR="004F5CD7" w:rsidRPr="002D79CC">
        <w:rPr>
          <w:rFonts w:asciiTheme="majorBidi" w:hAnsiTheme="majorBidi" w:cstheme="majorBidi"/>
          <w:b/>
          <w:bCs/>
          <w:sz w:val="20"/>
          <w:szCs w:val="20"/>
        </w:rPr>
      </w:r>
      <w:r w:rsidR="004F5CD7" w:rsidRPr="002D79CC">
        <w:rPr>
          <w:rFonts w:asciiTheme="majorBidi" w:hAnsiTheme="majorBidi" w:cstheme="majorBidi"/>
          <w:b/>
          <w:bCs/>
          <w:sz w:val="20"/>
          <w:szCs w:val="20"/>
        </w:rPr>
        <w:fldChar w:fldCharType="end"/>
      </w:r>
      <w:r w:rsidR="0073707C" w:rsidRPr="002D79CC">
        <w:rPr>
          <w:rFonts w:asciiTheme="majorBidi" w:hAnsiTheme="majorBidi" w:cstheme="majorBidi"/>
          <w:b/>
          <w:bCs/>
          <w:sz w:val="20"/>
          <w:szCs w:val="20"/>
        </w:rPr>
      </w:r>
      <w:r w:rsidR="0073707C" w:rsidRPr="002D79CC">
        <w:rPr>
          <w:rFonts w:asciiTheme="majorBidi" w:hAnsiTheme="majorBidi" w:cstheme="majorBidi"/>
          <w:b/>
          <w:bCs/>
          <w:sz w:val="20"/>
          <w:szCs w:val="20"/>
        </w:rPr>
        <w:fldChar w:fldCharType="separate"/>
      </w:r>
      <w:r w:rsidR="00831791" w:rsidRPr="002D79CC">
        <w:rPr>
          <w:rFonts w:asciiTheme="majorBidi" w:hAnsiTheme="majorBidi" w:cstheme="majorBidi"/>
          <w:b/>
          <w:bCs/>
          <w:noProof/>
          <w:sz w:val="20"/>
          <w:szCs w:val="20"/>
        </w:rPr>
        <w:t>(Marzouk, Osman, &amp; Abd El-Fattah, 2018)</w:t>
      </w:r>
      <w:r w:rsidR="0073707C" w:rsidRPr="002D79CC">
        <w:rPr>
          <w:rFonts w:asciiTheme="majorBidi" w:hAnsiTheme="majorBidi" w:cstheme="majorBidi"/>
          <w:b/>
          <w:bCs/>
          <w:sz w:val="20"/>
          <w:szCs w:val="20"/>
        </w:rPr>
        <w:fldChar w:fldCharType="end"/>
      </w:r>
      <w:r w:rsidR="0073707C" w:rsidRPr="002D79CC">
        <w:rPr>
          <w:rFonts w:asciiTheme="majorBidi" w:hAnsiTheme="majorBidi" w:cstheme="majorBidi"/>
          <w:b/>
          <w:bCs/>
          <w:sz w:val="20"/>
          <w:szCs w:val="20"/>
        </w:rPr>
        <w:t>.</w:t>
      </w:r>
      <w:r w:rsidR="00B573DB" w:rsidRPr="002D79CC">
        <w:rPr>
          <w:rFonts w:asciiTheme="majorBidi" w:hAnsiTheme="majorBidi" w:cstheme="majorBidi"/>
          <w:sz w:val="20"/>
          <w:szCs w:val="20"/>
        </w:rPr>
        <w:t xml:space="preserve"> </w:t>
      </w:r>
      <w:r w:rsidRPr="002D79CC">
        <w:rPr>
          <w:rFonts w:asciiTheme="majorBidi" w:hAnsiTheme="majorBidi" w:cstheme="majorBidi"/>
          <w:sz w:val="20"/>
          <w:szCs w:val="20"/>
        </w:rPr>
        <w:t>To ascertain their contribution to the stability of nasal gel, kinetic models are investigated. A suitable model is chosen once data has been collected using various experimental techniques in order to assess their stability behavior. The zero-order kinetic model is the most commonly utili</w:t>
      </w:r>
      <w:r w:rsidR="0029093E" w:rsidRPr="002D79CC">
        <w:rPr>
          <w:rFonts w:asciiTheme="majorBidi" w:hAnsiTheme="majorBidi" w:cstheme="majorBidi"/>
          <w:sz w:val="20"/>
          <w:szCs w:val="20"/>
        </w:rPr>
        <w:t>z</w:t>
      </w:r>
      <w:r w:rsidRPr="002D79CC">
        <w:rPr>
          <w:rFonts w:asciiTheme="majorBidi" w:hAnsiTheme="majorBidi" w:cstheme="majorBidi"/>
          <w:sz w:val="20"/>
          <w:szCs w:val="20"/>
        </w:rPr>
        <w:t xml:space="preserve">ed kinetic model in drug stability. This model then uses their corresponding equations to show the outcomes of the data fitting into it. </w:t>
      </w:r>
      <w:r w:rsidR="00BC4647" w:rsidRPr="00BC4647">
        <w:rPr>
          <w:rFonts w:asciiTheme="majorBidi" w:hAnsiTheme="majorBidi" w:cstheme="majorBidi"/>
          <w:sz w:val="20"/>
          <w:szCs w:val="20"/>
          <w:highlight w:val="yellow"/>
        </w:rPr>
        <w:t>The rate of degradation in the zero-order kinetic model is unaffected by reactant concentrations (for example, the concentration of freshly made nasal gel</w:t>
      </w:r>
      <w:r w:rsidRPr="00BC4647">
        <w:rPr>
          <w:rFonts w:asciiTheme="majorBidi" w:hAnsiTheme="majorBidi" w:cstheme="majorBidi"/>
          <w:sz w:val="20"/>
          <w:szCs w:val="20"/>
          <w:highlight w:val="yellow"/>
        </w:rPr>
        <w:t>)</w:t>
      </w:r>
      <w:r w:rsidR="00BC4647">
        <w:rPr>
          <w:rFonts w:asciiTheme="majorBidi" w:eastAsia="Times New Roman" w:hAnsiTheme="majorBidi" w:cstheme="majorBidi"/>
          <w:b/>
          <w:bCs/>
          <w:sz w:val="20"/>
          <w:szCs w:val="20"/>
        </w:rPr>
        <w:t xml:space="preserve"> </w:t>
      </w:r>
      <w:r w:rsidR="00325FA3" w:rsidRPr="002D79CC">
        <w:rPr>
          <w:rFonts w:asciiTheme="majorBidi" w:eastAsia="Times New Roman" w:hAnsiTheme="majorBidi" w:cstheme="majorBidi"/>
          <w:b/>
          <w:bCs/>
          <w:sz w:val="20"/>
          <w:szCs w:val="20"/>
        </w:rPr>
        <w:fldChar w:fldCharType="begin"/>
      </w:r>
      <w:r w:rsidR="00831791" w:rsidRPr="002D79CC">
        <w:rPr>
          <w:rFonts w:asciiTheme="majorBidi" w:eastAsia="Times New Roman" w:hAnsiTheme="majorBidi" w:cstheme="majorBidi"/>
          <w:b/>
          <w:bCs/>
          <w:sz w:val="20"/>
          <w:szCs w:val="20"/>
        </w:rPr>
        <w:instrText xml:space="preserve"> ADDIN EN.CITE &lt;EndNote&gt;&lt;Cite&gt;&lt;Author&gt;Rehman&lt;/Author&gt;&lt;Year&gt;2020&lt;/Year&gt;&lt;RecNum&gt;246&lt;/RecNum&gt;&lt;DisplayText&gt;(Rehman, Akash, Rasool, Rehman, &amp;amp; Kinetics, 2020)&lt;/DisplayText&gt;&lt;record&gt;&lt;rec-number&gt;246&lt;/rec-number&gt;&lt;foreign-keys&gt;&lt;key app="EN" db-id="d5pr99prur2095eeteox2ddkdrzdt5szvsrw" timestamp="1684316026"&gt;246&lt;/key&gt;&lt;/foreign-keys&gt;&lt;ref-type name="Journal Article"&gt;17&lt;/ref-type&gt;&lt;contributors&gt;&lt;authors&gt;&lt;author&gt;Rehman, Qudsia&lt;/author&gt;&lt;author&gt;Akash, Muhammad Sajid Hamid&lt;/author&gt;&lt;author&gt;Rasool, Muhammad Fawad&lt;/author&gt;&lt;author&gt;Rehman, Kanwal %J Drug Stability&lt;/author&gt;&lt;author&gt;Chemical Kinetics&lt;/author&gt;&lt;/authors&gt;&lt;/contributors&gt;&lt;titles&gt;&lt;title&gt;Role of kinetic models in drug stability&lt;/title&gt;&lt;/titles&gt;&lt;pages&gt;155-165&lt;/pages&gt;&lt;dates&gt;&lt;year&gt;2020&lt;/year&gt;&lt;/dates&gt;&lt;isbn&gt;9811564256&lt;/isbn&gt;&lt;urls&gt;&lt;/urls&gt;&lt;/record&gt;&lt;/Cite&gt;&lt;/EndNote&gt;</w:instrText>
      </w:r>
      <w:r w:rsidR="00325FA3" w:rsidRPr="002D79CC">
        <w:rPr>
          <w:rFonts w:asciiTheme="majorBidi" w:eastAsia="Times New Roman" w:hAnsiTheme="majorBidi" w:cstheme="majorBidi"/>
          <w:b/>
          <w:bCs/>
          <w:sz w:val="20"/>
          <w:szCs w:val="20"/>
        </w:rPr>
        <w:fldChar w:fldCharType="separate"/>
      </w:r>
      <w:r w:rsidR="00831791" w:rsidRPr="002D79CC">
        <w:rPr>
          <w:rFonts w:asciiTheme="majorBidi" w:eastAsia="Times New Roman" w:hAnsiTheme="majorBidi" w:cstheme="majorBidi"/>
          <w:b/>
          <w:bCs/>
          <w:noProof/>
          <w:sz w:val="20"/>
          <w:szCs w:val="20"/>
        </w:rPr>
        <w:t>(Rehman, Akash, Rasool, Rehman, &amp; Kinetics, 2020)</w:t>
      </w:r>
      <w:r w:rsidR="00325FA3" w:rsidRPr="002D79CC">
        <w:rPr>
          <w:rFonts w:asciiTheme="majorBidi" w:eastAsia="Times New Roman" w:hAnsiTheme="majorBidi" w:cstheme="majorBidi"/>
          <w:b/>
          <w:bCs/>
          <w:sz w:val="20"/>
          <w:szCs w:val="20"/>
        </w:rPr>
        <w:fldChar w:fldCharType="end"/>
      </w:r>
      <w:r w:rsidR="00673E52" w:rsidRPr="002D79CC">
        <w:rPr>
          <w:rFonts w:asciiTheme="majorBidi" w:eastAsia="Times New Roman" w:hAnsiTheme="majorBidi" w:cstheme="majorBidi"/>
          <w:sz w:val="20"/>
          <w:szCs w:val="20"/>
        </w:rPr>
        <w:t xml:space="preserve"> </w:t>
      </w:r>
      <w:r w:rsidR="0029093E" w:rsidRPr="002D79CC">
        <w:rPr>
          <w:rFonts w:asciiTheme="majorBidi" w:eastAsia="Times New Roman" w:hAnsiTheme="majorBidi" w:cstheme="majorBidi"/>
          <w:sz w:val="20"/>
          <w:szCs w:val="20"/>
        </w:rPr>
        <w:t xml:space="preserve">.                                                                             </w:t>
      </w:r>
      <w:r w:rsidR="00673E52" w:rsidRPr="002D79CC">
        <w:rPr>
          <w:rFonts w:asciiTheme="majorBidi" w:eastAsia="Times New Roman" w:hAnsiTheme="majorBidi" w:cstheme="majorBidi"/>
          <w:sz w:val="20"/>
          <w:szCs w:val="20"/>
        </w:rPr>
        <w:t xml:space="preserve"> </w:t>
      </w:r>
      <w:r w:rsidR="004F4DB1" w:rsidRPr="002D79CC">
        <w:rPr>
          <w:rFonts w:asciiTheme="majorBidi" w:hAnsiTheme="majorBidi" w:cstheme="majorBidi"/>
          <w:sz w:val="20"/>
          <w:szCs w:val="20"/>
        </w:rPr>
        <w:t xml:space="preserve">                                                       </w:t>
      </w:r>
      <w:r w:rsidR="004E523C" w:rsidRPr="002D79CC">
        <w:rPr>
          <w:rFonts w:asciiTheme="majorBidi" w:eastAsia="Times New Roman" w:hAnsiTheme="majorBidi" w:cstheme="majorBidi"/>
          <w:sz w:val="20"/>
          <w:szCs w:val="20"/>
        </w:rPr>
        <w:t xml:space="preserve">  </w:t>
      </w:r>
    </w:p>
    <w:p w14:paraId="21746C90" w14:textId="6BA98963" w:rsidR="008D55F9" w:rsidRPr="00DA70E3" w:rsidRDefault="003D4DB5" w:rsidP="002D79CC">
      <w:pPr>
        <w:tabs>
          <w:tab w:val="left" w:pos="7610"/>
        </w:tabs>
        <w:bidi w:val="0"/>
        <w:spacing w:line="276" w:lineRule="auto"/>
        <w:jc w:val="both"/>
        <w:rPr>
          <w:rFonts w:asciiTheme="majorBidi" w:hAnsiTheme="majorBidi" w:cstheme="majorBidi"/>
          <w:b/>
          <w:bCs/>
          <w:sz w:val="20"/>
          <w:szCs w:val="20"/>
          <w:rtl/>
          <w:lang w:bidi="ar-EG"/>
        </w:rPr>
      </w:pPr>
      <w:r w:rsidRPr="002D79CC">
        <w:rPr>
          <w:rFonts w:asciiTheme="majorBidi" w:hAnsiTheme="majorBidi" w:cstheme="majorBidi"/>
          <w:sz w:val="20"/>
          <w:szCs w:val="20"/>
        </w:rPr>
        <w:t xml:space="preserve">Statistically, the changes in these parameters </w:t>
      </w:r>
      <w:r w:rsidR="00275E0C" w:rsidRPr="002D79CC">
        <w:rPr>
          <w:rFonts w:asciiTheme="majorBidi" w:hAnsiTheme="majorBidi" w:cstheme="majorBidi"/>
          <w:sz w:val="20"/>
          <w:szCs w:val="20"/>
        </w:rPr>
        <w:t xml:space="preserve">after storage </w:t>
      </w:r>
      <w:r w:rsidRPr="002D79CC">
        <w:rPr>
          <w:rFonts w:asciiTheme="majorBidi" w:hAnsiTheme="majorBidi" w:cstheme="majorBidi"/>
          <w:sz w:val="20"/>
          <w:szCs w:val="20"/>
        </w:rPr>
        <w:t xml:space="preserve">were not significant (p </w:t>
      </w:r>
      <w:r w:rsidR="000358FA" w:rsidRPr="002D79CC">
        <w:rPr>
          <w:rFonts w:asciiTheme="majorBidi" w:hAnsiTheme="majorBidi" w:cstheme="majorBidi"/>
          <w:sz w:val="20"/>
          <w:szCs w:val="20"/>
        </w:rPr>
        <w:t>&gt;</w:t>
      </w:r>
      <w:r w:rsidRPr="002D79CC">
        <w:rPr>
          <w:rFonts w:asciiTheme="majorBidi" w:hAnsiTheme="majorBidi" w:cstheme="majorBidi"/>
          <w:sz w:val="20"/>
          <w:szCs w:val="20"/>
        </w:rPr>
        <w:t xml:space="preserve"> 0.05). </w:t>
      </w:r>
      <w:r w:rsidR="00652856" w:rsidRPr="002D79CC">
        <w:rPr>
          <w:rFonts w:asciiTheme="majorBidi" w:hAnsiTheme="majorBidi" w:cstheme="majorBidi"/>
          <w:sz w:val="20"/>
          <w:szCs w:val="20"/>
        </w:rPr>
        <w:t>These findings supported the formulations' stability because there were no significant changes in the physical characteristics (clarity, pH, gelation temperature</w:t>
      </w:r>
      <w:r w:rsidR="004E523C" w:rsidRPr="002D79CC">
        <w:rPr>
          <w:rFonts w:asciiTheme="majorBidi" w:hAnsiTheme="majorBidi" w:cstheme="majorBidi"/>
          <w:sz w:val="20"/>
          <w:szCs w:val="20"/>
        </w:rPr>
        <w:t>,</w:t>
      </w:r>
      <w:r w:rsidR="00652856" w:rsidRPr="002D79CC">
        <w:rPr>
          <w:rFonts w:asciiTheme="majorBidi" w:hAnsiTheme="majorBidi" w:cstheme="majorBidi"/>
          <w:sz w:val="20"/>
          <w:szCs w:val="20"/>
        </w:rPr>
        <w:t xml:space="preserve"> and gelation time</w:t>
      </w:r>
      <w:r w:rsidRPr="002D79CC">
        <w:rPr>
          <w:rFonts w:asciiTheme="majorBidi" w:hAnsiTheme="majorBidi" w:cstheme="majorBidi"/>
          <w:sz w:val="20"/>
          <w:szCs w:val="20"/>
        </w:rPr>
        <w:t>)</w:t>
      </w:r>
      <w:r w:rsidR="00652856" w:rsidRPr="002D79CC">
        <w:rPr>
          <w:rFonts w:asciiTheme="majorBidi" w:hAnsiTheme="majorBidi" w:cstheme="majorBidi"/>
          <w:sz w:val="20"/>
          <w:szCs w:val="20"/>
        </w:rPr>
        <w:t xml:space="preserve"> </w:t>
      </w:r>
      <w:r w:rsidR="000358FA" w:rsidRPr="002D79CC">
        <w:rPr>
          <w:rFonts w:asciiTheme="majorBidi" w:hAnsiTheme="majorBidi" w:cstheme="majorBidi"/>
          <w:b/>
          <w:bCs/>
          <w:sz w:val="20"/>
          <w:szCs w:val="20"/>
        </w:rPr>
        <w:fldChar w:fldCharType="begin"/>
      </w:r>
      <w:r w:rsidR="004F5CD7" w:rsidRPr="002D79CC">
        <w:rPr>
          <w:rFonts w:asciiTheme="majorBidi" w:hAnsiTheme="majorBidi" w:cstheme="majorBidi"/>
          <w:b/>
          <w:bCs/>
          <w:sz w:val="20"/>
          <w:szCs w:val="20"/>
        </w:rPr>
        <w:instrText xml:space="preserve"> ADDIN EN.CITE &lt;EndNote&gt;&lt;Cite&gt;&lt;Author&gt;Naresh&lt;/Author&gt;&lt;Year&gt;2020&lt;/Year&gt;&lt;RecNum&gt;61&lt;/RecNum&gt;&lt;DisplayText&gt;(Naresh et al., 2020)&lt;/DisplayText&gt;&lt;record&gt;&lt;rec-number&gt;61&lt;/rec-number&gt;&lt;foreign-keys&gt;&lt;key app="EN" db-id="d5pr99prur2095eeteox2ddkdrzdt5szvsrw" timestamp="1665604404"&gt;61&lt;/key&gt;&lt;/foreign-keys&gt;&lt;ref-type name="Journal Article"&gt;17&lt;/ref-type&gt;&lt;contributors&gt;&lt;authors&gt;&lt;author&gt;Naresh, Wadetwar Rita&lt;/author&gt;&lt;author&gt;Dilip, Deshmukh Vaibhav&lt;/author&gt;&lt;author&gt;Sunil, Kanojiya Pranita &lt;/author&gt;&lt;/authors&gt;&lt;/contributors&gt;&lt;titles&gt;&lt;title&gt;Xyloglucan based nasal in situ gel formulation of mirtazapine for treatment of depression&lt;/title&gt;&lt;secondary-title&gt;Indian J. Pharm. Educ. Res&lt;/secondary-title&gt;&lt;/titles&gt;&lt;periodical&gt;&lt;full-title&gt;Indian J. Pharm. Educ. Res&lt;/full-title&gt;&lt;/periodical&gt;&lt;pages&gt;s210-s219&lt;/pages&gt;&lt;volume&gt;54&lt;/volume&gt;&lt;dates&gt;&lt;year&gt;2020&lt;/year&gt;&lt;/dates&gt;&lt;urls&gt;&lt;/urls&gt;&lt;/record&gt;&lt;/Cite&gt;&lt;/EndNote&gt;</w:instrText>
      </w:r>
      <w:r w:rsidR="000358FA" w:rsidRPr="002D79CC">
        <w:rPr>
          <w:rFonts w:asciiTheme="majorBidi" w:hAnsiTheme="majorBidi" w:cstheme="majorBidi"/>
          <w:b/>
          <w:bCs/>
          <w:sz w:val="20"/>
          <w:szCs w:val="20"/>
        </w:rPr>
        <w:fldChar w:fldCharType="separate"/>
      </w:r>
      <w:r w:rsidR="00831791" w:rsidRPr="002D79CC">
        <w:rPr>
          <w:rFonts w:asciiTheme="majorBidi" w:hAnsiTheme="majorBidi" w:cstheme="majorBidi"/>
          <w:b/>
          <w:bCs/>
          <w:noProof/>
          <w:sz w:val="20"/>
          <w:szCs w:val="20"/>
        </w:rPr>
        <w:t>(Naresh et al., 2020)</w:t>
      </w:r>
      <w:r w:rsidR="000358FA" w:rsidRPr="002D79CC">
        <w:rPr>
          <w:rFonts w:asciiTheme="majorBidi" w:hAnsiTheme="majorBidi" w:cstheme="majorBidi"/>
          <w:b/>
          <w:bCs/>
          <w:sz w:val="20"/>
          <w:szCs w:val="20"/>
        </w:rPr>
        <w:fldChar w:fldCharType="end"/>
      </w:r>
      <w:r w:rsidRPr="002D79CC">
        <w:rPr>
          <w:rFonts w:asciiTheme="majorBidi" w:hAnsiTheme="majorBidi" w:cstheme="majorBidi"/>
          <w:b/>
          <w:bCs/>
          <w:sz w:val="20"/>
          <w:szCs w:val="20"/>
        </w:rPr>
        <w:t>.</w:t>
      </w:r>
      <w:r w:rsidR="00903EF1" w:rsidRPr="002D79CC">
        <w:rPr>
          <w:rFonts w:asciiTheme="majorBidi" w:hAnsiTheme="majorBidi" w:cstheme="majorBidi"/>
          <w:b/>
          <w:bCs/>
          <w:sz w:val="20"/>
          <w:szCs w:val="20"/>
          <w:lang w:bidi="ar-EG"/>
        </w:rPr>
        <w:t xml:space="preserve"> </w:t>
      </w:r>
      <w:r w:rsidR="00652856" w:rsidRPr="002D79CC">
        <w:rPr>
          <w:rFonts w:asciiTheme="majorBidi" w:hAnsiTheme="majorBidi" w:cstheme="majorBidi"/>
          <w:sz w:val="20"/>
          <w:szCs w:val="20"/>
        </w:rPr>
        <w:t xml:space="preserve">It was found that the formulations were </w:t>
      </w:r>
      <w:proofErr w:type="spellStart"/>
      <w:r w:rsidR="00652856" w:rsidRPr="002D79CC">
        <w:rPr>
          <w:rFonts w:asciiTheme="majorBidi" w:hAnsiTheme="majorBidi" w:cstheme="majorBidi"/>
          <w:sz w:val="20"/>
          <w:szCs w:val="20"/>
        </w:rPr>
        <w:t>physicochemically</w:t>
      </w:r>
      <w:proofErr w:type="spellEnd"/>
      <w:r w:rsidR="00652856" w:rsidRPr="002D79CC">
        <w:rPr>
          <w:rFonts w:asciiTheme="majorBidi" w:hAnsiTheme="majorBidi" w:cstheme="majorBidi"/>
          <w:sz w:val="20"/>
          <w:szCs w:val="20"/>
        </w:rPr>
        <w:t xml:space="preserve"> stable. We observed that the preparation using HPMC K4M as a gelling agent had </w:t>
      </w:r>
      <w:r w:rsidR="00903EF1" w:rsidRPr="002D79CC">
        <w:rPr>
          <w:rFonts w:asciiTheme="majorBidi" w:hAnsiTheme="majorBidi" w:cstheme="majorBidi"/>
          <w:sz w:val="20"/>
          <w:szCs w:val="20"/>
        </w:rPr>
        <w:t>the highest</w:t>
      </w:r>
      <w:r w:rsidR="00652856" w:rsidRPr="002D79CC">
        <w:rPr>
          <w:rFonts w:asciiTheme="majorBidi" w:hAnsiTheme="majorBidi" w:cstheme="majorBidi"/>
          <w:sz w:val="20"/>
          <w:szCs w:val="20"/>
        </w:rPr>
        <w:t xml:space="preserve"> shelf life of 2.2 years </w:t>
      </w:r>
      <w:r w:rsidR="00903EF1" w:rsidRPr="002D79CC">
        <w:rPr>
          <w:rFonts w:asciiTheme="majorBidi" w:hAnsiTheme="majorBidi" w:cstheme="majorBidi"/>
          <w:sz w:val="20"/>
          <w:szCs w:val="20"/>
        </w:rPr>
        <w:t xml:space="preserve"> while  chitosan had the lowest shelf </w:t>
      </w:r>
      <w:r w:rsidR="00903EF1" w:rsidRPr="00BC4647">
        <w:rPr>
          <w:rFonts w:asciiTheme="majorBidi" w:hAnsiTheme="majorBidi" w:cstheme="majorBidi"/>
          <w:sz w:val="20"/>
          <w:szCs w:val="20"/>
          <w:highlight w:val="yellow"/>
        </w:rPr>
        <w:t>life</w:t>
      </w:r>
      <w:r w:rsidR="00BC4647" w:rsidRPr="00BC4647">
        <w:rPr>
          <w:rFonts w:asciiTheme="majorBidi" w:hAnsiTheme="majorBidi" w:cstheme="majorBidi"/>
          <w:sz w:val="20"/>
          <w:szCs w:val="20"/>
          <w:highlight w:val="yellow"/>
        </w:rPr>
        <w:t xml:space="preserve"> of</w:t>
      </w:r>
      <w:r w:rsidR="00903EF1" w:rsidRPr="002D79CC">
        <w:rPr>
          <w:rFonts w:asciiTheme="majorBidi" w:hAnsiTheme="majorBidi" w:cstheme="majorBidi"/>
          <w:sz w:val="20"/>
          <w:szCs w:val="20"/>
        </w:rPr>
        <w:t xml:space="preserve"> 1.33 years </w:t>
      </w:r>
      <w:r w:rsidR="00652856" w:rsidRPr="002D79CC">
        <w:rPr>
          <w:rFonts w:asciiTheme="majorBidi" w:hAnsiTheme="majorBidi" w:cstheme="majorBidi"/>
          <w:sz w:val="20"/>
          <w:szCs w:val="20"/>
        </w:rPr>
        <w:t>at room temperature according to the Arrhenius plot</w:t>
      </w:r>
      <w:r w:rsidR="00903EF1" w:rsidRPr="002D79CC">
        <w:rPr>
          <w:rFonts w:asciiTheme="majorBidi" w:hAnsiTheme="majorBidi" w:cstheme="majorBidi"/>
          <w:sz w:val="20"/>
          <w:szCs w:val="20"/>
        </w:rPr>
        <w:t xml:space="preserve"> (</w:t>
      </w:r>
      <w:r w:rsidR="004E523C" w:rsidRPr="002D79CC">
        <w:rPr>
          <w:rFonts w:asciiTheme="majorBidi" w:hAnsiTheme="majorBidi" w:cstheme="majorBidi"/>
          <w:sz w:val="20"/>
          <w:szCs w:val="20"/>
        </w:rPr>
        <w:t>T</w:t>
      </w:r>
      <w:r w:rsidR="00903EF1" w:rsidRPr="002D79CC">
        <w:rPr>
          <w:rFonts w:asciiTheme="majorBidi" w:hAnsiTheme="majorBidi" w:cstheme="majorBidi"/>
          <w:sz w:val="20"/>
          <w:szCs w:val="20"/>
        </w:rPr>
        <w:t xml:space="preserve">able </w:t>
      </w:r>
      <w:r w:rsidR="00FB5B80" w:rsidRPr="002D79CC">
        <w:rPr>
          <w:rFonts w:asciiTheme="majorBidi" w:hAnsiTheme="majorBidi" w:cstheme="majorBidi"/>
          <w:sz w:val="20"/>
          <w:szCs w:val="20"/>
        </w:rPr>
        <w:t>5</w:t>
      </w:r>
      <w:r w:rsidR="00903EF1" w:rsidRPr="002D79CC">
        <w:rPr>
          <w:rFonts w:asciiTheme="majorBidi" w:hAnsiTheme="majorBidi" w:cstheme="majorBidi"/>
          <w:sz w:val="20"/>
          <w:szCs w:val="20"/>
        </w:rPr>
        <w:t>)</w:t>
      </w:r>
      <w:r w:rsidR="00652856" w:rsidRPr="002D79CC">
        <w:rPr>
          <w:rFonts w:asciiTheme="majorBidi" w:hAnsiTheme="majorBidi" w:cstheme="majorBidi"/>
          <w:sz w:val="20"/>
          <w:szCs w:val="20"/>
        </w:rPr>
        <w:t xml:space="preserve">, indicating that HPMC K4M had greater stability outcomes as seen by their higher </w:t>
      </w:r>
      <m:oMath>
        <m:sSub>
          <m:sSubPr>
            <m:ctrlPr>
              <w:rPr>
                <w:rFonts w:ascii="Cambria Math" w:hAnsi="Cambria Math" w:cstheme="majorBidi"/>
                <w:b/>
                <w:bCs/>
                <w:i/>
                <w:sz w:val="20"/>
                <w:szCs w:val="20"/>
              </w:rPr>
            </m:ctrlPr>
          </m:sSubPr>
          <m:e>
            <m:r>
              <m:rPr>
                <m:sty m:val="bi"/>
              </m:rPr>
              <w:rPr>
                <w:rFonts w:ascii="Cambria Math" w:hAnsi="Cambria Math" w:cstheme="majorBidi"/>
                <w:sz w:val="20"/>
                <w:szCs w:val="20"/>
              </w:rPr>
              <m:t>t</m:t>
            </m:r>
          </m:e>
          <m:sub>
            <m:r>
              <m:rPr>
                <m:sty m:val="bi"/>
              </m:rPr>
              <w:rPr>
                <w:rFonts w:ascii="Cambria Math" w:hAnsi="Cambria Math" w:cstheme="majorBidi"/>
                <w:sz w:val="20"/>
                <w:szCs w:val="20"/>
              </w:rPr>
              <m:t>90</m:t>
            </m:r>
          </m:sub>
        </m:sSub>
      </m:oMath>
      <w:r w:rsidR="00652856" w:rsidRPr="002D79CC">
        <w:rPr>
          <w:rFonts w:asciiTheme="majorBidi" w:hAnsiTheme="majorBidi" w:cstheme="majorBidi"/>
          <w:sz w:val="20"/>
          <w:szCs w:val="20"/>
        </w:rPr>
        <w:t xml:space="preserve">values (days) and shelf life </w:t>
      </w:r>
      <w:r w:rsidR="008A0D65" w:rsidRPr="002D79CC">
        <w:rPr>
          <w:rFonts w:asciiTheme="majorBidi" w:hAnsiTheme="majorBidi" w:cstheme="majorBidi"/>
          <w:b/>
          <w:bCs/>
          <w:sz w:val="20"/>
          <w:szCs w:val="20"/>
        </w:rPr>
        <w:fldChar w:fldCharType="begin">
          <w:fldData xml:space="preserve">PEVuZE5vdGU+PENpdGU+PEF1dGhvcj5NYXJ6b3VrPC9BdXRob3I+PFllYXI+MjAxODwvWWVhcj48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</w:fldData>
        </w:fldChar>
      </w:r>
      <w:r w:rsidR="004F5CD7" w:rsidRPr="002D79CC">
        <w:rPr>
          <w:rFonts w:asciiTheme="majorBidi" w:hAnsiTheme="majorBidi" w:cstheme="majorBidi"/>
          <w:b/>
          <w:bCs/>
          <w:sz w:val="20"/>
          <w:szCs w:val="20"/>
        </w:rPr>
        <w:instrText xml:space="preserve"> ADDIN EN.CITE </w:instrText>
      </w:r>
      <w:r w:rsidR="004F5CD7" w:rsidRPr="002D79CC">
        <w:rPr>
          <w:rFonts w:asciiTheme="majorBidi" w:hAnsiTheme="majorBidi" w:cstheme="majorBidi"/>
          <w:b/>
          <w:bCs/>
          <w:sz w:val="20"/>
          <w:szCs w:val="20"/>
        </w:rPr>
        <w:fldChar w:fldCharType="begin">
          <w:fldData xml:space="preserve">PEVuZE5vdGU+PENpdGU+PEF1dGhvcj5NYXJ6b3VrPC9BdXRob3I+PFllYXI+MjAxODwvWWVhcj48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</w:fldData>
        </w:fldChar>
      </w:r>
      <w:r w:rsidR="004F5CD7" w:rsidRPr="002D79CC">
        <w:rPr>
          <w:rFonts w:asciiTheme="majorBidi" w:hAnsiTheme="majorBidi" w:cstheme="majorBidi"/>
          <w:b/>
          <w:bCs/>
          <w:sz w:val="20"/>
          <w:szCs w:val="20"/>
        </w:rPr>
        <w:instrText xml:space="preserve"> ADDIN EN.CITE.DATA </w:instrText>
      </w:r>
      <w:r w:rsidR="004F5CD7" w:rsidRPr="002D79CC">
        <w:rPr>
          <w:rFonts w:asciiTheme="majorBidi" w:hAnsiTheme="majorBidi" w:cstheme="majorBidi"/>
          <w:b/>
          <w:bCs/>
          <w:sz w:val="20"/>
          <w:szCs w:val="20"/>
        </w:rPr>
      </w:r>
      <w:r w:rsidR="004F5CD7" w:rsidRPr="002D79CC">
        <w:rPr>
          <w:rFonts w:asciiTheme="majorBidi" w:hAnsiTheme="majorBidi" w:cstheme="majorBidi"/>
          <w:b/>
          <w:bCs/>
          <w:sz w:val="20"/>
          <w:szCs w:val="20"/>
        </w:rPr>
        <w:fldChar w:fldCharType="end"/>
      </w:r>
      <w:r w:rsidR="008A0D65" w:rsidRPr="002D79CC">
        <w:rPr>
          <w:rFonts w:asciiTheme="majorBidi" w:hAnsiTheme="majorBidi" w:cstheme="majorBidi"/>
          <w:b/>
          <w:bCs/>
          <w:sz w:val="20"/>
          <w:szCs w:val="20"/>
        </w:rPr>
      </w:r>
      <w:r w:rsidR="008A0D65" w:rsidRPr="002D79CC">
        <w:rPr>
          <w:rFonts w:asciiTheme="majorBidi" w:hAnsiTheme="majorBidi" w:cstheme="majorBidi"/>
          <w:b/>
          <w:bCs/>
          <w:sz w:val="20"/>
          <w:szCs w:val="20"/>
        </w:rPr>
        <w:fldChar w:fldCharType="separate"/>
      </w:r>
      <w:r w:rsidR="00831791" w:rsidRPr="002D79CC">
        <w:rPr>
          <w:rFonts w:asciiTheme="majorBidi" w:hAnsiTheme="majorBidi" w:cstheme="majorBidi"/>
          <w:b/>
          <w:bCs/>
          <w:noProof/>
          <w:sz w:val="20"/>
          <w:szCs w:val="20"/>
        </w:rPr>
        <w:t>(Marzouk et al., 2018)</w:t>
      </w:r>
      <w:r w:rsidR="008A0D65" w:rsidRPr="002D79CC">
        <w:rPr>
          <w:rFonts w:asciiTheme="majorBidi" w:hAnsiTheme="majorBidi" w:cstheme="majorBidi"/>
          <w:b/>
          <w:bCs/>
          <w:sz w:val="20"/>
          <w:szCs w:val="20"/>
        </w:rPr>
        <w:fldChar w:fldCharType="end"/>
      </w:r>
      <w:r w:rsidR="008A0D65" w:rsidRPr="002D79CC">
        <w:rPr>
          <w:rFonts w:asciiTheme="majorBidi" w:hAnsiTheme="majorBidi" w:cstheme="majorBidi"/>
          <w:b/>
          <w:bCs/>
          <w:sz w:val="20"/>
          <w:szCs w:val="20"/>
        </w:rPr>
        <w:t>.</w:t>
      </w:r>
      <w:r w:rsidR="00FF4CD0" w:rsidRPr="00DA70E3">
        <w:rPr>
          <w:rFonts w:asciiTheme="majorBidi" w:hAnsiTheme="majorBidi" w:cstheme="majorBidi"/>
          <w:b/>
          <w:bCs/>
          <w:i/>
          <w:sz w:val="20"/>
          <w:szCs w:val="20"/>
        </w:rPr>
        <w:br/>
      </w:r>
    </w:p>
    <w:p w14:paraId="582CA1EB" w14:textId="731A48E5" w:rsidR="0059487F" w:rsidRPr="00DA70E3" w:rsidRDefault="002D148F" w:rsidP="002276DA">
      <w:pPr>
        <w:ind w:left="-483"/>
        <w:jc w:val="right"/>
        <w:rPr>
          <w:rFonts w:asciiTheme="majorBidi" w:hAnsiTheme="majorBidi" w:cstheme="majorBidi"/>
          <w:b/>
          <w:bCs/>
          <w:sz w:val="28"/>
          <w:szCs w:val="28"/>
          <w:u w:val="single"/>
          <w:lang w:bidi="ar-EG"/>
        </w:rPr>
      </w:pPr>
      <w:r w:rsidRPr="00DA70E3">
        <w:rPr>
          <w:rFonts w:asciiTheme="majorBidi" w:hAnsiTheme="majorBidi" w:cstheme="majorBidi"/>
          <w:b/>
          <w:bCs/>
          <w:sz w:val="28"/>
          <w:szCs w:val="28"/>
          <w:u w:val="single"/>
          <w:lang w:bidi="ar-EG"/>
        </w:rPr>
        <w:t>5-</w:t>
      </w:r>
      <w:r w:rsidR="00256B38" w:rsidRPr="00DA70E3">
        <w:rPr>
          <w:rFonts w:asciiTheme="majorBidi" w:hAnsiTheme="majorBidi" w:cstheme="majorBidi"/>
          <w:b/>
          <w:bCs/>
          <w:sz w:val="28"/>
          <w:szCs w:val="28"/>
          <w:u w:val="single"/>
          <w:lang w:bidi="ar-EG"/>
        </w:rPr>
        <w:t xml:space="preserve">Conclusion </w:t>
      </w:r>
    </w:p>
    <w:p w14:paraId="7ADF1493" w14:textId="32504DB8" w:rsidR="00605CE8" w:rsidRPr="002D79CC" w:rsidRDefault="00652856" w:rsidP="002D79CC">
      <w:pPr>
        <w:pStyle w:val="CommentText"/>
        <w:spacing w:line="276" w:lineRule="auto"/>
        <w:jc w:val="both"/>
        <w:rPr>
          <w:rFonts w:asciiTheme="majorBidi" w:hAnsiTheme="majorBidi" w:cstheme="majorBidi"/>
        </w:rPr>
      </w:pPr>
      <w:r w:rsidRPr="002D79CC">
        <w:rPr>
          <w:rFonts w:asciiTheme="majorBidi" w:hAnsiTheme="majorBidi" w:cstheme="majorBidi"/>
          <w:color w:val="000000"/>
          <w:shd w:val="clear" w:color="auto" w:fill="FFFFFF"/>
        </w:rPr>
        <w:t>According to the study's findings, each nasal gel dosage form formula show</w:t>
      </w:r>
      <w:r w:rsidR="004E523C" w:rsidRPr="002D79CC">
        <w:rPr>
          <w:rFonts w:asciiTheme="majorBidi" w:hAnsiTheme="majorBidi" w:cstheme="majorBidi"/>
          <w:color w:val="000000"/>
          <w:shd w:val="clear" w:color="auto" w:fill="FFFFFF"/>
        </w:rPr>
        <w:t>ed</w:t>
      </w:r>
      <w:r w:rsidRPr="002D79CC">
        <w:rPr>
          <w:rFonts w:asciiTheme="majorBidi" w:hAnsiTheme="majorBidi" w:cstheme="majorBidi"/>
          <w:color w:val="000000"/>
          <w:shd w:val="clear" w:color="auto" w:fill="FFFFFF"/>
        </w:rPr>
        <w:t xml:space="preserve"> good physical and chemical stability </w:t>
      </w:r>
      <w:r w:rsidR="00BC4647" w:rsidRPr="00BC4647">
        <w:rPr>
          <w:rFonts w:asciiTheme="majorBidi" w:hAnsiTheme="majorBidi" w:cstheme="majorBidi"/>
          <w:color w:val="000000"/>
          <w:highlight w:val="yellow"/>
          <w:shd w:val="clear" w:color="auto" w:fill="FFFFFF"/>
        </w:rPr>
        <w:t>throughout</w:t>
      </w:r>
      <w:r w:rsidRPr="00BC4647">
        <w:rPr>
          <w:rFonts w:asciiTheme="majorBidi" w:hAnsiTheme="majorBidi" w:cstheme="majorBidi"/>
          <w:color w:val="000000"/>
          <w:highlight w:val="yellow"/>
          <w:shd w:val="clear" w:color="auto" w:fill="FFFFFF"/>
        </w:rPr>
        <w:t xml:space="preserve"> a </w:t>
      </w:r>
      <w:r w:rsidR="00903EF1" w:rsidRPr="00BC4647">
        <w:rPr>
          <w:rFonts w:asciiTheme="majorBidi" w:hAnsiTheme="majorBidi" w:cstheme="majorBidi"/>
          <w:color w:val="000000"/>
          <w:highlight w:val="yellow"/>
          <w:shd w:val="clear" w:color="auto" w:fill="FFFFFF"/>
        </w:rPr>
        <w:t>six</w:t>
      </w:r>
      <w:r w:rsidRPr="00BC4647">
        <w:rPr>
          <w:rFonts w:asciiTheme="majorBidi" w:hAnsiTheme="majorBidi" w:cstheme="majorBidi"/>
          <w:color w:val="000000"/>
          <w:highlight w:val="yellow"/>
          <w:shd w:val="clear" w:color="auto" w:fill="FFFFFF"/>
        </w:rPr>
        <w:t>-month</w:t>
      </w:r>
      <w:r w:rsidRPr="002D79CC">
        <w:rPr>
          <w:rFonts w:asciiTheme="majorBidi" w:hAnsiTheme="majorBidi" w:cstheme="majorBidi"/>
          <w:color w:val="000000"/>
          <w:shd w:val="clear" w:color="auto" w:fill="FFFFFF"/>
        </w:rPr>
        <w:t xml:space="preserve"> observation period</w:t>
      </w:r>
      <w:r w:rsidR="00D81B2C" w:rsidRPr="002D79CC">
        <w:rPr>
          <w:rFonts w:asciiTheme="majorBidi" w:hAnsiTheme="majorBidi" w:cstheme="majorBidi"/>
        </w:rPr>
        <w:t xml:space="preserve">. </w:t>
      </w:r>
      <w:r w:rsidR="007B1DBB" w:rsidRPr="002D79CC">
        <w:rPr>
          <w:rFonts w:asciiTheme="majorBidi" w:hAnsiTheme="majorBidi" w:cstheme="majorBidi"/>
          <w:color w:val="000000"/>
          <w:shd w:val="clear" w:color="auto" w:fill="FFFFFF"/>
        </w:rPr>
        <w:t xml:space="preserve">Before and after </w:t>
      </w:r>
      <w:r w:rsidR="004E523C" w:rsidRPr="002D79CC">
        <w:rPr>
          <w:rFonts w:asciiTheme="majorBidi" w:hAnsiTheme="majorBidi" w:cstheme="majorBidi"/>
          <w:color w:val="000000"/>
          <w:shd w:val="clear" w:color="auto" w:fill="FFFFFF"/>
        </w:rPr>
        <w:t>six</w:t>
      </w:r>
      <w:r w:rsidR="007B1DBB" w:rsidRPr="002D79CC">
        <w:rPr>
          <w:rFonts w:asciiTheme="majorBidi" w:hAnsiTheme="majorBidi" w:cstheme="majorBidi"/>
          <w:color w:val="000000"/>
          <w:shd w:val="clear" w:color="auto" w:fill="FFFFFF"/>
        </w:rPr>
        <w:t xml:space="preserve"> months, the nasal gel containing MRT-loaded </w:t>
      </w:r>
      <w:proofErr w:type="spellStart"/>
      <w:r w:rsidR="007B1DBB" w:rsidRPr="002D79CC">
        <w:rPr>
          <w:rFonts w:asciiTheme="majorBidi" w:hAnsiTheme="majorBidi" w:cstheme="majorBidi"/>
          <w:color w:val="000000"/>
          <w:shd w:val="clear" w:color="auto" w:fill="FFFFFF"/>
        </w:rPr>
        <w:t>aquasomes</w:t>
      </w:r>
      <w:proofErr w:type="spellEnd"/>
      <w:r w:rsidR="007B1DBB" w:rsidRPr="002D79CC">
        <w:rPr>
          <w:rFonts w:asciiTheme="majorBidi" w:hAnsiTheme="majorBidi" w:cstheme="majorBidi"/>
          <w:color w:val="000000"/>
          <w:shd w:val="clear" w:color="auto" w:fill="FFFFFF"/>
        </w:rPr>
        <w:t> demonstrated the desired clarity, pH value, gelation temperature, gelation duration, and medication content</w:t>
      </w:r>
      <w:r w:rsidR="005B654D" w:rsidRPr="002D79CC">
        <w:rPr>
          <w:rFonts w:asciiTheme="majorBidi" w:hAnsiTheme="majorBidi" w:cstheme="majorBidi"/>
        </w:rPr>
        <w:t xml:space="preserve"> </w:t>
      </w:r>
      <w:r w:rsidR="005B654D" w:rsidRPr="002D79CC">
        <w:rPr>
          <w:rFonts w:asciiTheme="majorBidi" w:hAnsiTheme="majorBidi" w:cstheme="majorBidi"/>
          <w:lang w:bidi="ar-EG"/>
        </w:rPr>
        <w:t>which indicate the suitability of the tested polymers HPMC K4M, Carbopol, chitosan</w:t>
      </w:r>
      <w:r w:rsidR="004E523C" w:rsidRPr="002D79CC">
        <w:rPr>
          <w:rFonts w:asciiTheme="majorBidi" w:hAnsiTheme="majorBidi" w:cstheme="majorBidi"/>
          <w:lang w:bidi="ar-EG"/>
        </w:rPr>
        <w:t>,</w:t>
      </w:r>
      <w:r w:rsidR="005B654D" w:rsidRPr="002D79CC">
        <w:rPr>
          <w:rFonts w:asciiTheme="majorBidi" w:hAnsiTheme="majorBidi" w:cstheme="majorBidi"/>
          <w:lang w:bidi="ar-EG"/>
        </w:rPr>
        <w:t xml:space="preserve"> and carrageenan as gelling agents for not affecting the</w:t>
      </w:r>
      <w:r w:rsidR="005B654D" w:rsidRPr="002D79CC">
        <w:rPr>
          <w:rFonts w:asciiTheme="majorBidi" w:hAnsiTheme="majorBidi" w:cstheme="majorBidi"/>
        </w:rPr>
        <w:t xml:space="preserve"> quality and efficacy of MRT-loaded </w:t>
      </w:r>
      <w:proofErr w:type="spellStart"/>
      <w:r w:rsidR="005B654D" w:rsidRPr="002D79CC">
        <w:rPr>
          <w:rFonts w:asciiTheme="majorBidi" w:hAnsiTheme="majorBidi" w:cstheme="majorBidi"/>
        </w:rPr>
        <w:t>aquasomes</w:t>
      </w:r>
      <w:proofErr w:type="spellEnd"/>
      <w:r w:rsidR="005B654D" w:rsidRPr="002D79CC">
        <w:rPr>
          <w:rFonts w:asciiTheme="majorBidi" w:hAnsiTheme="majorBidi" w:cstheme="majorBidi"/>
        </w:rPr>
        <w:t xml:space="preserve"> in situ nasal gel</w:t>
      </w:r>
      <w:r w:rsidR="00D423C2" w:rsidRPr="002D79CC">
        <w:rPr>
          <w:rFonts w:asciiTheme="majorBidi" w:hAnsiTheme="majorBidi" w:cstheme="majorBidi"/>
        </w:rPr>
        <w:t xml:space="preserve">. </w:t>
      </w:r>
      <w:r w:rsidR="00D81B2C" w:rsidRPr="002D79CC">
        <w:rPr>
          <w:rFonts w:asciiTheme="majorBidi" w:hAnsiTheme="majorBidi" w:cstheme="majorBidi"/>
        </w:rPr>
        <w:t>However, the nasal gel containing HPMC K4M</w:t>
      </w:r>
      <w:r w:rsidR="00D423C2" w:rsidRPr="002D79CC">
        <w:rPr>
          <w:rFonts w:asciiTheme="majorBidi" w:hAnsiTheme="majorBidi" w:cstheme="majorBidi"/>
        </w:rPr>
        <w:t xml:space="preserve"> as a gelling polymer</w:t>
      </w:r>
      <w:r w:rsidR="00D81B2C" w:rsidRPr="002D79CC">
        <w:rPr>
          <w:rFonts w:asciiTheme="majorBidi" w:hAnsiTheme="majorBidi" w:cstheme="majorBidi"/>
        </w:rPr>
        <w:t xml:space="preserve"> showed the</w:t>
      </w:r>
      <w:r w:rsidR="00D423C2" w:rsidRPr="002D79CC">
        <w:rPr>
          <w:rFonts w:asciiTheme="majorBidi" w:hAnsiTheme="majorBidi" w:cstheme="majorBidi"/>
        </w:rPr>
        <w:t xml:space="preserve"> highest stability </w:t>
      </w:r>
      <w:r w:rsidR="007F110D" w:rsidRPr="002D79CC">
        <w:rPr>
          <w:rFonts w:asciiTheme="majorBidi" w:hAnsiTheme="majorBidi" w:cstheme="majorBidi"/>
        </w:rPr>
        <w:t>findings</w:t>
      </w:r>
      <w:r w:rsidR="00D423C2" w:rsidRPr="002D79CC">
        <w:rPr>
          <w:rFonts w:asciiTheme="majorBidi" w:hAnsiTheme="majorBidi" w:cstheme="majorBidi"/>
        </w:rPr>
        <w:t xml:space="preserve"> </w:t>
      </w:r>
      <w:r w:rsidR="007F110D" w:rsidRPr="002D79CC">
        <w:rPr>
          <w:rFonts w:asciiTheme="majorBidi" w:hAnsiTheme="majorBidi" w:cstheme="majorBidi"/>
        </w:rPr>
        <w:t>due to</w:t>
      </w:r>
      <w:r w:rsidR="00D423C2" w:rsidRPr="002D79CC">
        <w:rPr>
          <w:rFonts w:asciiTheme="majorBidi" w:hAnsiTheme="majorBidi" w:cstheme="majorBidi"/>
        </w:rPr>
        <w:t xml:space="preserve"> their higher</w:t>
      </w:r>
      <w:r w:rsidR="00842EFB" w:rsidRPr="002D79CC">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90</m:t>
            </m:r>
          </m:sub>
        </m:sSub>
      </m:oMath>
      <w:r w:rsidR="00D423C2" w:rsidRPr="002D79CC">
        <w:rPr>
          <w:rFonts w:asciiTheme="majorBidi" w:hAnsiTheme="majorBidi" w:cstheme="majorBidi"/>
        </w:rPr>
        <w:t xml:space="preserve"> values (days)</w:t>
      </w:r>
      <w:r w:rsidR="004E523C" w:rsidRPr="002D79CC">
        <w:rPr>
          <w:rFonts w:asciiTheme="majorBidi" w:hAnsiTheme="majorBidi" w:cstheme="majorBidi"/>
        </w:rPr>
        <w:t>,</w:t>
      </w:r>
      <w:r w:rsidR="00D423C2" w:rsidRPr="002D79CC">
        <w:rPr>
          <w:rFonts w:asciiTheme="majorBidi" w:hAnsiTheme="majorBidi" w:cstheme="majorBidi"/>
        </w:rPr>
        <w:t xml:space="preserve"> and </w:t>
      </w:r>
      <w:r w:rsidR="00BC4647" w:rsidRPr="00BC4647">
        <w:rPr>
          <w:rFonts w:asciiTheme="majorBidi" w:hAnsiTheme="majorBidi" w:cstheme="majorBidi"/>
          <w:highlight w:val="yellow"/>
        </w:rPr>
        <w:t xml:space="preserve">the </w:t>
      </w:r>
      <w:r w:rsidR="00D423C2" w:rsidRPr="00BC4647">
        <w:rPr>
          <w:rFonts w:asciiTheme="majorBidi" w:hAnsiTheme="majorBidi" w:cstheme="majorBidi"/>
          <w:highlight w:val="yellow"/>
        </w:rPr>
        <w:t>shelf life</w:t>
      </w:r>
      <w:r w:rsidR="00D423C2" w:rsidRPr="002D79CC">
        <w:rPr>
          <w:rFonts w:asciiTheme="majorBidi" w:hAnsiTheme="majorBidi" w:cstheme="majorBidi"/>
        </w:rPr>
        <w:t xml:space="preserve"> was </w:t>
      </w:r>
      <w:r w:rsidR="00F8215D" w:rsidRPr="002D79CC">
        <w:rPr>
          <w:rFonts w:asciiTheme="majorBidi" w:hAnsiTheme="majorBidi" w:cstheme="majorBidi"/>
        </w:rPr>
        <w:t>calculated</w:t>
      </w:r>
      <w:r w:rsidR="00D423C2" w:rsidRPr="002D79CC">
        <w:rPr>
          <w:rFonts w:asciiTheme="majorBidi" w:hAnsiTheme="majorBidi" w:cstheme="majorBidi"/>
        </w:rPr>
        <w:t xml:space="preserve"> to be 2.2 years at room temperature</w:t>
      </w:r>
      <w:r w:rsidR="00B66BA0" w:rsidRPr="002D79CC">
        <w:rPr>
          <w:rFonts w:asciiTheme="majorBidi" w:hAnsiTheme="majorBidi" w:cstheme="majorBidi"/>
        </w:rPr>
        <w:t>.</w:t>
      </w:r>
      <w:r w:rsidR="00605CE8" w:rsidRPr="002D79CC">
        <w:rPr>
          <w:rFonts w:asciiTheme="majorBidi" w:hAnsiTheme="majorBidi" w:cstheme="majorBidi"/>
        </w:rPr>
        <w:t xml:space="preserve">                                                                                                </w:t>
      </w:r>
    </w:p>
    <w:p w14:paraId="5B254875" w14:textId="77777777" w:rsidR="00605CE8" w:rsidRPr="002D79CC" w:rsidRDefault="00605CE8" w:rsidP="00605CE8">
      <w:pPr>
        <w:bidi w:val="0"/>
        <w:rPr>
          <w:rFonts w:asciiTheme="majorBidi" w:hAnsiTheme="majorBidi" w:cstheme="majorBidi"/>
          <w:bCs/>
          <w:sz w:val="20"/>
          <w:szCs w:val="20"/>
        </w:rPr>
      </w:pPr>
      <w:r w:rsidRPr="002D79CC">
        <w:rPr>
          <w:rFonts w:asciiTheme="majorBidi" w:hAnsiTheme="majorBidi" w:cstheme="majorBidi"/>
          <w:b/>
          <w:bCs/>
          <w:sz w:val="20"/>
          <w:szCs w:val="20"/>
        </w:rPr>
        <w:t>Funding</w:t>
      </w:r>
      <w:r w:rsidRPr="002D79CC">
        <w:rPr>
          <w:rFonts w:asciiTheme="majorBidi" w:hAnsiTheme="majorBidi" w:cstheme="majorBidi"/>
          <w:sz w:val="20"/>
          <w:szCs w:val="20"/>
        </w:rPr>
        <w:t>: This study did not receive a specific grant from any funding agency in the public, commercial, or not-for-profit sectors.</w:t>
      </w:r>
    </w:p>
    <w:p w14:paraId="4059907D" w14:textId="77777777" w:rsidR="00605CE8" w:rsidRPr="002D79CC" w:rsidRDefault="00605CE8" w:rsidP="00605CE8">
      <w:pPr>
        <w:bidi w:val="0"/>
        <w:rPr>
          <w:rFonts w:asciiTheme="majorBidi" w:hAnsiTheme="majorBidi" w:cstheme="majorBidi"/>
          <w:bCs/>
          <w:sz w:val="20"/>
          <w:szCs w:val="20"/>
        </w:rPr>
      </w:pPr>
      <w:r w:rsidRPr="002D79CC">
        <w:rPr>
          <w:rFonts w:asciiTheme="majorBidi" w:hAnsiTheme="majorBidi" w:cstheme="majorBidi"/>
          <w:b/>
          <w:bCs/>
          <w:sz w:val="20"/>
          <w:szCs w:val="20"/>
        </w:rPr>
        <w:t>Conflicts of Interest</w:t>
      </w:r>
      <w:r w:rsidRPr="002D79CC">
        <w:rPr>
          <w:rFonts w:asciiTheme="majorBidi" w:hAnsiTheme="majorBidi" w:cstheme="majorBidi"/>
          <w:sz w:val="20"/>
          <w:szCs w:val="20"/>
        </w:rPr>
        <w:t>: The authors declare that they have no competing interests.</w:t>
      </w:r>
    </w:p>
    <w:p w14:paraId="4708D909" w14:textId="77777777" w:rsidR="00605CE8" w:rsidRPr="002D79CC" w:rsidRDefault="00605CE8" w:rsidP="00605CE8">
      <w:pPr>
        <w:bidi w:val="0"/>
        <w:rPr>
          <w:rFonts w:asciiTheme="majorBidi" w:hAnsiTheme="majorBidi" w:cstheme="majorBidi"/>
          <w:bCs/>
          <w:sz w:val="20"/>
          <w:szCs w:val="20"/>
        </w:rPr>
      </w:pPr>
      <w:r w:rsidRPr="002D79CC">
        <w:rPr>
          <w:rFonts w:asciiTheme="majorBidi" w:hAnsiTheme="majorBidi" w:cstheme="majorBidi"/>
          <w:b/>
          <w:bCs/>
          <w:sz w:val="20"/>
          <w:szCs w:val="20"/>
        </w:rPr>
        <w:t>Acknowledgments</w:t>
      </w:r>
      <w:r w:rsidRPr="002D79CC">
        <w:rPr>
          <w:rFonts w:asciiTheme="majorBidi" w:hAnsiTheme="majorBidi" w:cstheme="majorBidi"/>
          <w:sz w:val="20"/>
          <w:szCs w:val="20"/>
        </w:rPr>
        <w:t>: I would like to express my gratitude to my supervisors, who guided me throughout this project. I would also like to thank my family who supported me and offered deep insight into the study.</w:t>
      </w:r>
    </w:p>
    <w:p w14:paraId="397B0F01" w14:textId="77777777" w:rsidR="00605CE8" w:rsidRPr="002D79CC" w:rsidRDefault="00605CE8" w:rsidP="00605CE8">
      <w:pPr>
        <w:bidi w:val="0"/>
        <w:rPr>
          <w:rFonts w:asciiTheme="majorBidi" w:hAnsiTheme="majorBidi" w:cstheme="majorBidi"/>
          <w:bCs/>
          <w:sz w:val="20"/>
          <w:szCs w:val="20"/>
        </w:rPr>
      </w:pPr>
      <w:r w:rsidRPr="002D79CC">
        <w:rPr>
          <w:rFonts w:asciiTheme="majorBidi" w:hAnsiTheme="majorBidi" w:cstheme="majorBidi"/>
          <w:b/>
          <w:bCs/>
          <w:sz w:val="20"/>
          <w:szCs w:val="20"/>
        </w:rPr>
        <w:t>Author Contribution</w:t>
      </w:r>
      <w:r w:rsidRPr="002D79CC">
        <w:rPr>
          <w:rFonts w:asciiTheme="majorBidi" w:hAnsiTheme="majorBidi" w:cstheme="majorBidi"/>
          <w:sz w:val="20"/>
          <w:szCs w:val="20"/>
        </w:rPr>
        <w:t>: LH performed the experiment, collected the data, performed the graphical and statistical analysis, and wrote the manuscript. AD designed the research idea, supervised the data analysis, writing, and revised the manuscript. SE revised the manuscript</w:t>
      </w:r>
      <w:r w:rsidRPr="002D79CC">
        <w:rPr>
          <w:rFonts w:asciiTheme="majorBidi" w:hAnsiTheme="majorBidi" w:cstheme="majorBidi"/>
          <w:bCs/>
          <w:sz w:val="20"/>
          <w:szCs w:val="20"/>
        </w:rPr>
        <w:t>.</w:t>
      </w:r>
    </w:p>
    <w:p w14:paraId="33B5957C" w14:textId="77777777" w:rsidR="00557ECE" w:rsidRDefault="00557ECE" w:rsidP="00557ECE">
      <w:pPr>
        <w:bidi w:val="0"/>
        <w:rPr>
          <w:rFonts w:asciiTheme="majorBidi" w:hAnsiTheme="majorBidi" w:cstheme="majorBidi"/>
          <w:b/>
          <w:bCs/>
          <w:sz w:val="20"/>
          <w:szCs w:val="20"/>
        </w:rPr>
      </w:pPr>
    </w:p>
    <w:p w14:paraId="0C0E51B1" w14:textId="77777777" w:rsidR="00BC4647" w:rsidRDefault="00BC4647" w:rsidP="00BC4647">
      <w:pPr>
        <w:bidi w:val="0"/>
        <w:rPr>
          <w:rStyle w:val="Emphasis"/>
          <w:rFonts w:asciiTheme="majorBidi" w:hAnsiTheme="majorBidi" w:cstheme="majorBidi"/>
          <w:color w:val="000000"/>
          <w:sz w:val="20"/>
          <w:szCs w:val="20"/>
          <w:shd w:val="clear" w:color="auto" w:fill="FFFFFF"/>
        </w:rPr>
      </w:pPr>
    </w:p>
    <w:p w14:paraId="73CB85C5" w14:textId="77777777" w:rsidR="00557ECE" w:rsidRDefault="00557ECE" w:rsidP="00557ECE">
      <w:pPr>
        <w:bidi w:val="0"/>
        <w:rPr>
          <w:rStyle w:val="Emphasis"/>
          <w:rFonts w:asciiTheme="majorBidi" w:hAnsiTheme="majorBidi" w:cstheme="majorBidi"/>
          <w:color w:val="000000"/>
          <w:sz w:val="20"/>
          <w:szCs w:val="20"/>
          <w:shd w:val="clear" w:color="auto" w:fill="FFFFFF"/>
        </w:rPr>
      </w:pPr>
    </w:p>
    <w:p w14:paraId="31768862" w14:textId="77777777" w:rsidR="00557ECE" w:rsidRDefault="00557ECE" w:rsidP="00557ECE">
      <w:pPr>
        <w:bidi w:val="0"/>
        <w:rPr>
          <w:rStyle w:val="Emphasis"/>
          <w:rFonts w:asciiTheme="majorBidi" w:hAnsiTheme="majorBidi" w:cstheme="majorBidi"/>
          <w:color w:val="000000"/>
          <w:sz w:val="20"/>
          <w:szCs w:val="20"/>
          <w:shd w:val="clear" w:color="auto" w:fill="FFFFFF"/>
        </w:rPr>
      </w:pPr>
    </w:p>
    <w:p w14:paraId="415F6F66" w14:textId="77777777" w:rsidR="00557ECE" w:rsidRPr="002D79CC" w:rsidRDefault="00557ECE" w:rsidP="00557ECE">
      <w:pPr>
        <w:bidi w:val="0"/>
        <w:rPr>
          <w:rStyle w:val="Emphasis"/>
          <w:rFonts w:asciiTheme="majorBidi" w:hAnsiTheme="majorBidi" w:cstheme="majorBidi"/>
          <w:color w:val="000000"/>
          <w:sz w:val="20"/>
          <w:szCs w:val="20"/>
          <w:shd w:val="clear" w:color="auto" w:fill="FFFFFF"/>
        </w:rPr>
      </w:pPr>
    </w:p>
    <w:p w14:paraId="573879C4" w14:textId="34EB024A" w:rsidR="00EC2E55" w:rsidRPr="00DA70E3" w:rsidRDefault="00605CE8" w:rsidP="00103E9E">
      <w:pPr>
        <w:bidi w:val="0"/>
        <w:rPr>
          <w:rFonts w:asciiTheme="majorBidi" w:hAnsiTheme="majorBidi" w:cstheme="majorBidi"/>
          <w:b/>
          <w:bCs/>
          <w:noProof/>
          <w:sz w:val="28"/>
          <w:szCs w:val="28"/>
          <w:lang w:bidi="ar-EG"/>
        </w:rPr>
      </w:pPr>
      <w:r>
        <w:rPr>
          <w:rStyle w:val="Emphasis"/>
          <w:rFonts w:ascii="Segoe UI" w:hAnsi="Segoe UI" w:cs="Segoe UI"/>
          <w:color w:val="000000"/>
          <w:sz w:val="21"/>
          <w:szCs w:val="21"/>
          <w:shd w:val="clear" w:color="auto" w:fill="FFFFFF"/>
        </w:rPr>
        <w:lastRenderedPageBreak/>
        <w:t xml:space="preserve"> </w:t>
      </w:r>
      <w:r w:rsidR="00BB7219" w:rsidRPr="00DA70E3">
        <w:rPr>
          <w:rFonts w:asciiTheme="majorBidi" w:hAnsiTheme="majorBidi" w:cstheme="majorBidi"/>
          <w:b/>
          <w:bCs/>
          <w:sz w:val="28"/>
          <w:szCs w:val="28"/>
          <w:u w:val="single"/>
        </w:rPr>
        <w:t xml:space="preserve">References </w:t>
      </w:r>
    </w:p>
    <w:p w14:paraId="4BB97021" w14:textId="77777777" w:rsidR="00BB7219" w:rsidRPr="00D557D7" w:rsidRDefault="00BB7219" w:rsidP="00106271">
      <w:pPr>
        <w:pStyle w:val="EndNoteBibliography"/>
        <w:spacing w:after="0"/>
        <w:ind w:left="-483" w:hanging="720"/>
        <w:rPr>
          <w:rFonts w:asciiTheme="majorBidi" w:hAnsiTheme="majorBidi" w:cstheme="majorBidi"/>
          <w:b/>
          <w:bCs/>
          <w:sz w:val="24"/>
          <w:szCs w:val="24"/>
          <w:u w:val="single"/>
          <w:lang w:bidi="ar-EG"/>
        </w:rPr>
      </w:pPr>
    </w:p>
    <w:p w14:paraId="1BFE3924" w14:textId="77777777" w:rsidR="004F5CD7" w:rsidRPr="004F5CD7" w:rsidRDefault="008733BD" w:rsidP="004F5CD7">
      <w:pPr>
        <w:pStyle w:val="EndNoteBibliography"/>
        <w:ind w:left="720" w:hanging="720"/>
        <w:rPr>
          <w:rtl/>
        </w:rPr>
      </w:pPr>
      <w:r w:rsidRPr="00D557D7">
        <w:rPr>
          <w:rFonts w:asciiTheme="majorBidi" w:hAnsiTheme="majorBidi" w:cstheme="majorBidi"/>
          <w:sz w:val="24"/>
          <w:szCs w:val="24"/>
          <w:rtl/>
        </w:rPr>
        <w:fldChar w:fldCharType="begin"/>
      </w:r>
      <w:r w:rsidRPr="00D557D7">
        <w:rPr>
          <w:rFonts w:asciiTheme="majorBidi" w:hAnsiTheme="majorBidi" w:cstheme="majorBidi"/>
          <w:sz w:val="24"/>
          <w:szCs w:val="24"/>
          <w:rtl/>
        </w:rPr>
        <w:instrText xml:space="preserve"> </w:instrText>
      </w:r>
      <w:r w:rsidRPr="00D557D7">
        <w:rPr>
          <w:rFonts w:asciiTheme="majorBidi" w:hAnsiTheme="majorBidi" w:cstheme="majorBidi"/>
          <w:sz w:val="24"/>
          <w:szCs w:val="24"/>
        </w:rPr>
        <w:instrText>ADDIN EN.REFLIST</w:instrText>
      </w:r>
      <w:r w:rsidRPr="00D557D7">
        <w:rPr>
          <w:rFonts w:asciiTheme="majorBidi" w:hAnsiTheme="majorBidi" w:cstheme="majorBidi"/>
          <w:sz w:val="24"/>
          <w:szCs w:val="24"/>
          <w:rtl/>
        </w:rPr>
        <w:instrText xml:space="preserve"> </w:instrText>
      </w:r>
      <w:r w:rsidRPr="00D557D7">
        <w:rPr>
          <w:rFonts w:asciiTheme="majorBidi" w:hAnsiTheme="majorBidi" w:cstheme="majorBidi"/>
          <w:sz w:val="24"/>
          <w:szCs w:val="24"/>
          <w:rtl/>
        </w:rPr>
        <w:fldChar w:fldCharType="separate"/>
      </w:r>
      <w:r w:rsidR="004F5CD7" w:rsidRPr="004F5CD7">
        <w:rPr>
          <w:rtl/>
        </w:rPr>
        <w:t>.</w:t>
      </w:r>
      <w:r w:rsidR="004F5CD7" w:rsidRPr="004F5CD7">
        <w:t>A*, S. S. S., &amp; , A. A. N., V Kusum Devi. (2019). FORMULATION AND EVALUATION OF NIOSOMES OF MIRTAZAPINE FOR NASAL</w:t>
      </w:r>
    </w:p>
    <w:p w14:paraId="517617F3" w14:textId="77777777" w:rsidR="004F5CD7" w:rsidRPr="004F5CD7" w:rsidRDefault="004F5CD7" w:rsidP="004F5CD7">
      <w:pPr>
        <w:pStyle w:val="EndNoteBibliography"/>
        <w:spacing w:after="0"/>
        <w:ind w:left="720" w:hanging="720"/>
        <w:rPr>
          <w:rtl/>
        </w:rPr>
      </w:pPr>
      <w:r w:rsidRPr="004F5CD7">
        <w:t xml:space="preserve">DELIVERY. </w:t>
      </w:r>
      <w:r w:rsidRPr="004F5CD7">
        <w:rPr>
          <w:i/>
        </w:rPr>
        <w:t>Indo American Journal of Pharmaceutical Research</w:t>
      </w:r>
      <w:r w:rsidRPr="004F5CD7">
        <w:t>(2231-6876), 2011</w:t>
      </w:r>
      <w:r w:rsidRPr="004F5CD7">
        <w:rPr>
          <w:rtl/>
        </w:rPr>
        <w:t xml:space="preserve">. </w:t>
      </w:r>
    </w:p>
    <w:p w14:paraId="64BFB5B0" w14:textId="77777777" w:rsidR="004F5CD7" w:rsidRPr="004F5CD7" w:rsidRDefault="004F5CD7" w:rsidP="004F5CD7">
      <w:pPr>
        <w:pStyle w:val="EndNoteBibliography"/>
        <w:spacing w:after="0"/>
        <w:ind w:left="720" w:hanging="720"/>
        <w:rPr>
          <w:rtl/>
        </w:rPr>
      </w:pPr>
      <w:r w:rsidRPr="004F5CD7">
        <w:t>Aashigari, S., Goud, R., Sneha, S., Vykuntam, U., &amp; Potnuri, N</w:t>
      </w:r>
      <w:r w:rsidRPr="004F5CD7">
        <w:rPr>
          <w:rtl/>
        </w:rPr>
        <w:t xml:space="preserve">. </w:t>
      </w:r>
      <w:r w:rsidRPr="004F5CD7">
        <w:t>R. J. W. J. P. R. (2018). Stability studies of pharmaceutical products.</w:t>
      </w:r>
      <w:r w:rsidRPr="004F5CD7">
        <w:rPr>
          <w:i/>
        </w:rPr>
        <w:t xml:space="preserve"> 8</w:t>
      </w:r>
      <w:r w:rsidRPr="004F5CD7">
        <w:t>, 479-492</w:t>
      </w:r>
      <w:r w:rsidRPr="004F5CD7">
        <w:rPr>
          <w:rtl/>
        </w:rPr>
        <w:t xml:space="preserve">. </w:t>
      </w:r>
    </w:p>
    <w:p w14:paraId="252A69B9" w14:textId="77777777" w:rsidR="004F5CD7" w:rsidRPr="004F5CD7" w:rsidRDefault="004F5CD7" w:rsidP="004F5CD7">
      <w:pPr>
        <w:pStyle w:val="EndNoteBibliography"/>
        <w:spacing w:after="0"/>
        <w:ind w:left="720" w:hanging="720"/>
        <w:rPr>
          <w:rtl/>
        </w:rPr>
      </w:pPr>
      <w:r w:rsidRPr="004F5CD7">
        <w:t xml:space="preserve">Abou Youssef, N. A. H., Kassem, A. A., Farid, R. M., Ismail, F. A., Magda Abd Elsamea, E.-M., &amp; Boraie, N. A. J. I. j. o. p. (2018). A novel nasal almotriptan loaded solid lipid nanoparticles in mucoadhesive in situ gel formulation for brain targeting: preparation, characterization and in vivo evaluation. </w:t>
      </w:r>
      <w:r w:rsidRPr="004F5CD7">
        <w:rPr>
          <w:i/>
        </w:rPr>
        <w:t>International journal of pharmaceutics,, 548</w:t>
      </w:r>
      <w:r w:rsidRPr="004F5CD7">
        <w:t>(1), 609-624</w:t>
      </w:r>
      <w:r w:rsidRPr="004F5CD7">
        <w:rPr>
          <w:rtl/>
        </w:rPr>
        <w:t xml:space="preserve">. </w:t>
      </w:r>
    </w:p>
    <w:p w14:paraId="1856E118" w14:textId="77777777" w:rsidR="004F5CD7" w:rsidRPr="004F5CD7" w:rsidRDefault="004F5CD7" w:rsidP="004F5CD7">
      <w:pPr>
        <w:pStyle w:val="EndNoteBibliography"/>
        <w:spacing w:after="0"/>
        <w:ind w:left="720" w:hanging="720"/>
        <w:rPr>
          <w:rtl/>
        </w:rPr>
      </w:pPr>
      <w:r w:rsidRPr="004F5CD7">
        <w:t>Ahmed, T. A., Badr-Eldin, S. M., Ahmed, O. A., Aldawsari</w:t>
      </w:r>
      <w:r w:rsidRPr="004F5CD7">
        <w:rPr>
          <w:rtl/>
        </w:rPr>
        <w:t xml:space="preserve">, </w:t>
      </w:r>
      <w:r w:rsidRPr="004F5CD7">
        <w:t>H. J. J. o. D. D. S., &amp; Technology. (2018). Intranasal optimized solid lipid nanoparticles loaded in situ gel for enhancing trans-mucosal delivery of simvastatin.</w:t>
      </w:r>
      <w:r w:rsidRPr="004F5CD7">
        <w:rPr>
          <w:i/>
        </w:rPr>
        <w:t xml:space="preserve"> 48</w:t>
      </w:r>
      <w:r w:rsidRPr="004F5CD7">
        <w:t>, 499-508</w:t>
      </w:r>
      <w:r w:rsidRPr="004F5CD7">
        <w:rPr>
          <w:rtl/>
        </w:rPr>
        <w:t xml:space="preserve">. </w:t>
      </w:r>
    </w:p>
    <w:p w14:paraId="648D4C28" w14:textId="77777777" w:rsidR="004F5CD7" w:rsidRPr="004F5CD7" w:rsidRDefault="004F5CD7" w:rsidP="004F5CD7">
      <w:pPr>
        <w:pStyle w:val="EndNoteBibliography"/>
        <w:spacing w:after="0"/>
        <w:ind w:left="720" w:hanging="720"/>
        <w:rPr>
          <w:rtl/>
        </w:rPr>
      </w:pPr>
      <w:r w:rsidRPr="004F5CD7">
        <w:t>Ahmed, T. A., El-Say, K. M., Mahmoud, M. F., Samy, A. M., &amp; Badawi, A. A. J</w:t>
      </w:r>
      <w:r w:rsidRPr="004F5CD7">
        <w:rPr>
          <w:rtl/>
        </w:rPr>
        <w:t xml:space="preserve">. </w:t>
      </w:r>
      <w:r w:rsidRPr="004F5CD7">
        <w:t>A. P. (2012). Miconazole nitrate oral disintegrating tablets: in vivo performance and stability study.</w:t>
      </w:r>
      <w:r w:rsidRPr="004F5CD7">
        <w:rPr>
          <w:i/>
        </w:rPr>
        <w:t xml:space="preserve"> 13</w:t>
      </w:r>
      <w:r w:rsidRPr="004F5CD7">
        <w:t>, 760-771</w:t>
      </w:r>
      <w:r w:rsidRPr="004F5CD7">
        <w:rPr>
          <w:rtl/>
        </w:rPr>
        <w:t xml:space="preserve">. </w:t>
      </w:r>
    </w:p>
    <w:p w14:paraId="36B99F0B" w14:textId="77777777" w:rsidR="004F5CD7" w:rsidRPr="004F5CD7" w:rsidRDefault="004F5CD7" w:rsidP="004F5CD7">
      <w:pPr>
        <w:pStyle w:val="EndNoteBibliography"/>
        <w:spacing w:after="0"/>
        <w:ind w:left="720" w:hanging="720"/>
        <w:rPr>
          <w:rtl/>
        </w:rPr>
      </w:pPr>
      <w:r w:rsidRPr="004F5CD7">
        <w:t>Bajaj, S., Singla, D., &amp; Sakhuja, N. J. J. o. a. p. s. (2012). Stability testing of pharmaceutical products. (Issue), 129-138</w:t>
      </w:r>
      <w:r w:rsidRPr="004F5CD7">
        <w:rPr>
          <w:rtl/>
        </w:rPr>
        <w:t xml:space="preserve">. </w:t>
      </w:r>
    </w:p>
    <w:p w14:paraId="4AC10BDE" w14:textId="77777777" w:rsidR="004F5CD7" w:rsidRPr="004F5CD7" w:rsidRDefault="004F5CD7" w:rsidP="004F5CD7">
      <w:pPr>
        <w:pStyle w:val="EndNoteBibliography"/>
        <w:spacing w:after="0"/>
        <w:ind w:left="720" w:hanging="720"/>
        <w:rPr>
          <w:rtl/>
        </w:rPr>
      </w:pPr>
      <w:r w:rsidRPr="004F5CD7">
        <w:t>Bakshi, M</w:t>
      </w:r>
      <w:r w:rsidRPr="004F5CD7">
        <w:rPr>
          <w:rtl/>
        </w:rPr>
        <w:t xml:space="preserve">., </w:t>
      </w:r>
      <w:r w:rsidRPr="004F5CD7">
        <w:t>Singh, S. J. J. o. p., &amp; analysis, b. (2002). Development of validated stability-indicating assay methods—critical review.</w:t>
      </w:r>
      <w:r w:rsidRPr="004F5CD7">
        <w:rPr>
          <w:i/>
        </w:rPr>
        <w:t xml:space="preserve"> 28</w:t>
      </w:r>
      <w:r w:rsidRPr="004F5CD7">
        <w:t>(6), 1011-1040</w:t>
      </w:r>
      <w:r w:rsidRPr="004F5CD7">
        <w:rPr>
          <w:rtl/>
        </w:rPr>
        <w:t xml:space="preserve">. </w:t>
      </w:r>
    </w:p>
    <w:p w14:paraId="0FCE02E5" w14:textId="77777777" w:rsidR="004F5CD7" w:rsidRPr="004F5CD7" w:rsidRDefault="004F5CD7" w:rsidP="004F5CD7">
      <w:pPr>
        <w:pStyle w:val="EndNoteBibliography"/>
        <w:spacing w:after="0"/>
        <w:ind w:left="720" w:hanging="720"/>
        <w:rPr>
          <w:rtl/>
        </w:rPr>
      </w:pPr>
      <w:r w:rsidRPr="004F5CD7">
        <w:t xml:space="preserve">Banerjee, S., &amp; Sen, K. K. (2018). Aquasomes: A novel nanoparticulate drug carrier. </w:t>
      </w:r>
      <w:r w:rsidRPr="004F5CD7">
        <w:rPr>
          <w:i/>
        </w:rPr>
        <w:t>Journal of Drug Delivery Science and Technology, 43</w:t>
      </w:r>
      <w:r w:rsidRPr="004F5CD7">
        <w:t>, 446-452</w:t>
      </w:r>
      <w:r w:rsidRPr="004F5CD7">
        <w:rPr>
          <w:rtl/>
        </w:rPr>
        <w:t xml:space="preserve">. </w:t>
      </w:r>
    </w:p>
    <w:p w14:paraId="7173F7FC" w14:textId="77777777" w:rsidR="004F5CD7" w:rsidRPr="004F5CD7" w:rsidRDefault="004F5CD7" w:rsidP="004F5CD7">
      <w:pPr>
        <w:pStyle w:val="EndNoteBibliography"/>
        <w:spacing w:after="0"/>
        <w:ind w:left="720" w:hanging="720"/>
        <w:rPr>
          <w:rtl/>
        </w:rPr>
      </w:pPr>
      <w:r w:rsidRPr="004F5CD7">
        <w:t>Benajeer, S., Ramana, K. V., Reddy, V. K., Kumar, A. A. J. I. J. o. P. S., &amp; Research. (2012). New Simple UV Spectrophotometric Method for Determination of Mirtazapine in Bulk and pharmaceutical dosage forms.</w:t>
      </w:r>
      <w:r w:rsidRPr="004F5CD7">
        <w:rPr>
          <w:i/>
        </w:rPr>
        <w:t xml:space="preserve"> 3</w:t>
      </w:r>
      <w:r w:rsidRPr="004F5CD7">
        <w:t>(10), 482</w:t>
      </w:r>
      <w:r w:rsidRPr="004F5CD7">
        <w:rPr>
          <w:rtl/>
        </w:rPr>
        <w:t xml:space="preserve">-486. </w:t>
      </w:r>
    </w:p>
    <w:p w14:paraId="13E674FF" w14:textId="77777777" w:rsidR="004F5CD7" w:rsidRPr="004F5CD7" w:rsidRDefault="004F5CD7" w:rsidP="004F5CD7">
      <w:pPr>
        <w:pStyle w:val="EndNoteBibliography"/>
        <w:spacing w:after="0"/>
        <w:ind w:left="720" w:hanging="720"/>
        <w:rPr>
          <w:rtl/>
        </w:rPr>
      </w:pPr>
      <w:r w:rsidRPr="004F5CD7">
        <w:t>Bhangare, D., Rajput, N., Jadav, T., Sahu, A. K., Tekade, R. K., Sengupta, P. J. J. o. A. S., &amp; Technology. (2022a). Systematic strategies for degradation kinetic study of pharmaceuticals: an issue of utmost importance concerning current stability</w:t>
      </w:r>
      <w:r w:rsidRPr="004F5CD7">
        <w:rPr>
          <w:rtl/>
        </w:rPr>
        <w:t xml:space="preserve"> </w:t>
      </w:r>
      <w:r w:rsidRPr="004F5CD7">
        <w:t>analysis practices.</w:t>
      </w:r>
      <w:r w:rsidRPr="004F5CD7">
        <w:rPr>
          <w:i/>
        </w:rPr>
        <w:t xml:space="preserve"> 13</w:t>
      </w:r>
      <w:r w:rsidRPr="004F5CD7">
        <w:t>(1), 7</w:t>
      </w:r>
      <w:r w:rsidRPr="004F5CD7">
        <w:rPr>
          <w:rtl/>
        </w:rPr>
        <w:t xml:space="preserve">. </w:t>
      </w:r>
    </w:p>
    <w:p w14:paraId="16049AE7" w14:textId="77777777" w:rsidR="004F5CD7" w:rsidRPr="004F5CD7" w:rsidRDefault="004F5CD7" w:rsidP="004F5CD7">
      <w:pPr>
        <w:pStyle w:val="EndNoteBibliography"/>
        <w:spacing w:after="0"/>
        <w:ind w:left="720" w:hanging="720"/>
        <w:rPr>
          <w:rtl/>
        </w:rPr>
      </w:pPr>
      <w:r w:rsidRPr="004F5CD7">
        <w:t>Bhangare, D., Rajput, N., Jadav, T., Sahu, A. K., Tekade, R. K., Sengupta, P. J. J. o. A. S., &amp; Technology. (2022b). Systematic strategies for degradation kinetic study of pharmaceuticals: an issue of utmost importance concerning current stability analysis practices.</w:t>
      </w:r>
      <w:r w:rsidRPr="004F5CD7">
        <w:rPr>
          <w:i/>
        </w:rPr>
        <w:t xml:space="preserve"> 13</w:t>
      </w:r>
      <w:r w:rsidRPr="004F5CD7">
        <w:t>(1), 1-13</w:t>
      </w:r>
      <w:r w:rsidRPr="004F5CD7">
        <w:rPr>
          <w:rtl/>
        </w:rPr>
        <w:t xml:space="preserve">. </w:t>
      </w:r>
    </w:p>
    <w:p w14:paraId="1739A483" w14:textId="77777777" w:rsidR="004F5CD7" w:rsidRPr="004F5CD7" w:rsidRDefault="004F5CD7" w:rsidP="004F5CD7">
      <w:pPr>
        <w:pStyle w:val="EndNoteBibliography"/>
        <w:spacing w:after="0"/>
        <w:ind w:left="720" w:hanging="720"/>
        <w:rPr>
          <w:rtl/>
        </w:rPr>
      </w:pPr>
      <w:r w:rsidRPr="004F5CD7">
        <w:t>Blessy, M., Patel, R. D., Prajapati, P. N., &amp; Agrawal, Y. J. J. o. p. a. (2014). Development of forced degradation and stability indicating studies of drugs—A review.</w:t>
      </w:r>
      <w:r w:rsidRPr="004F5CD7">
        <w:rPr>
          <w:i/>
        </w:rPr>
        <w:t xml:space="preserve"> 4</w:t>
      </w:r>
      <w:r w:rsidRPr="004F5CD7">
        <w:t>(3), 159-165</w:t>
      </w:r>
      <w:r w:rsidRPr="004F5CD7">
        <w:rPr>
          <w:rtl/>
        </w:rPr>
        <w:t xml:space="preserve">. </w:t>
      </w:r>
    </w:p>
    <w:p w14:paraId="017C8DB7" w14:textId="77777777" w:rsidR="004F5CD7" w:rsidRPr="004F5CD7" w:rsidRDefault="004F5CD7" w:rsidP="004F5CD7">
      <w:pPr>
        <w:pStyle w:val="EndNoteBibliography"/>
        <w:spacing w:after="0"/>
        <w:ind w:left="720" w:hanging="720"/>
        <w:rPr>
          <w:rtl/>
        </w:rPr>
      </w:pPr>
      <w:r w:rsidRPr="004F5CD7">
        <w:t>Clancy, D., Hodnett, N., Orr, R., Owen, M., &amp; Peterson, J. J. A. P. (2017). Kinetic model development for accelerated stability studies.</w:t>
      </w:r>
      <w:r w:rsidRPr="004F5CD7">
        <w:rPr>
          <w:i/>
        </w:rPr>
        <w:t xml:space="preserve"> 18</w:t>
      </w:r>
      <w:r w:rsidRPr="004F5CD7">
        <w:t>(4), 1158-1176</w:t>
      </w:r>
      <w:r w:rsidRPr="004F5CD7">
        <w:rPr>
          <w:rtl/>
        </w:rPr>
        <w:t xml:space="preserve">. </w:t>
      </w:r>
    </w:p>
    <w:p w14:paraId="5D83B81E" w14:textId="77777777" w:rsidR="004F5CD7" w:rsidRPr="004F5CD7" w:rsidRDefault="004F5CD7" w:rsidP="004F5CD7">
      <w:pPr>
        <w:pStyle w:val="EndNoteBibliography"/>
        <w:spacing w:after="0"/>
        <w:ind w:left="720" w:hanging="720"/>
        <w:rPr>
          <w:rtl/>
        </w:rPr>
      </w:pPr>
      <w:r w:rsidRPr="004F5CD7">
        <w:t>Committee for Proprietary Medicinal Products %J EMEA, L. (2002). Note for guidance on stability testing: stability testing of existing active substances and related finished products</w:t>
      </w:r>
      <w:r w:rsidRPr="004F5CD7">
        <w:rPr>
          <w:rtl/>
        </w:rPr>
        <w:t xml:space="preserve">. </w:t>
      </w:r>
    </w:p>
    <w:p w14:paraId="53C587A8" w14:textId="77777777" w:rsidR="004F5CD7" w:rsidRPr="004F5CD7" w:rsidRDefault="004F5CD7" w:rsidP="004F5CD7">
      <w:pPr>
        <w:pStyle w:val="EndNoteBibliography"/>
        <w:spacing w:after="0"/>
        <w:ind w:left="720" w:hanging="720"/>
        <w:rPr>
          <w:rtl/>
        </w:rPr>
      </w:pPr>
      <w:r w:rsidRPr="004F5CD7">
        <w:t>Dantas, M. G. B., Reis, S. A. G. B., Damasceno, C. M. D., Rolim, L. A., Rolim-Neto, P. J., Carvalho, F. O., . . . Almeida, J. R. G. d. S. J. T. S. W. J. (2016). Development and evaluation of stability of a gel formulation containing the monoterpene borneol.</w:t>
      </w:r>
      <w:r w:rsidRPr="004F5CD7">
        <w:rPr>
          <w:i/>
        </w:rPr>
        <w:t xml:space="preserve"> 2016</w:t>
      </w:r>
      <w:r w:rsidRPr="004F5CD7">
        <w:rPr>
          <w:rtl/>
        </w:rPr>
        <w:t xml:space="preserve">. </w:t>
      </w:r>
    </w:p>
    <w:p w14:paraId="4E9399A9" w14:textId="77777777" w:rsidR="004F5CD7" w:rsidRPr="004F5CD7" w:rsidRDefault="004F5CD7" w:rsidP="004F5CD7">
      <w:pPr>
        <w:pStyle w:val="EndNoteBibliography"/>
        <w:spacing w:after="0"/>
        <w:ind w:left="720" w:hanging="720"/>
        <w:rPr>
          <w:rtl/>
        </w:rPr>
      </w:pPr>
      <w:r w:rsidRPr="004F5CD7">
        <w:t>El Ragehy, N., Abbas, S., El-Khateeb, S. J. J. o. p., &amp; analysis, b. (2001). Stability indicating method for determination of nortriptyline hydrochloride using 3-methyl-2-benzothiazolinone hydrazone (MBTH).</w:t>
      </w:r>
      <w:r w:rsidRPr="004F5CD7">
        <w:rPr>
          <w:i/>
        </w:rPr>
        <w:t xml:space="preserve"> 25</w:t>
      </w:r>
      <w:r w:rsidRPr="004F5CD7">
        <w:t>(1), 143-151</w:t>
      </w:r>
      <w:r w:rsidRPr="004F5CD7">
        <w:rPr>
          <w:rtl/>
        </w:rPr>
        <w:t xml:space="preserve">. </w:t>
      </w:r>
    </w:p>
    <w:p w14:paraId="71B41DE6" w14:textId="77777777" w:rsidR="004F5CD7" w:rsidRPr="004F5CD7" w:rsidRDefault="004F5CD7" w:rsidP="004F5CD7">
      <w:pPr>
        <w:pStyle w:val="EndNoteBibliography"/>
        <w:spacing w:after="0"/>
        <w:ind w:left="720" w:hanging="720"/>
        <w:rPr>
          <w:rtl/>
        </w:rPr>
      </w:pPr>
      <w:r w:rsidRPr="004F5CD7">
        <w:lastRenderedPageBreak/>
        <w:t>Ezealisiji, K. M., Mbah, C. J., Osadebe, P., &amp; Krause, R. J. C. P. R. (2017). Pharmacokinetics studies of mirtazapine loaded nanoemulsion and its evaluation as transdermal delivery system.</w:t>
      </w:r>
      <w:r w:rsidRPr="004F5CD7">
        <w:rPr>
          <w:i/>
        </w:rPr>
        <w:t xml:space="preserve"> 9</w:t>
      </w:r>
      <w:r w:rsidRPr="004F5CD7">
        <w:t>(3), 74-84</w:t>
      </w:r>
      <w:r w:rsidRPr="004F5CD7">
        <w:rPr>
          <w:rtl/>
        </w:rPr>
        <w:t xml:space="preserve">. </w:t>
      </w:r>
    </w:p>
    <w:p w14:paraId="15F0F941" w14:textId="77777777" w:rsidR="004F5CD7" w:rsidRPr="004F5CD7" w:rsidRDefault="004F5CD7" w:rsidP="004F5CD7">
      <w:pPr>
        <w:pStyle w:val="EndNoteBibliography"/>
        <w:spacing w:after="0"/>
        <w:ind w:left="720" w:hanging="720"/>
        <w:rPr>
          <w:rtl/>
        </w:rPr>
      </w:pPr>
      <w:r w:rsidRPr="004F5CD7">
        <w:t>Guideline, I. J. Q. A., current step. (2003). Stability testing of new drug substances and products.</w:t>
      </w:r>
      <w:r w:rsidRPr="004F5CD7">
        <w:rPr>
          <w:i/>
        </w:rPr>
        <w:t xml:space="preserve"> 4</w:t>
      </w:r>
      <w:r w:rsidRPr="004F5CD7">
        <w:rPr>
          <w:rtl/>
        </w:rPr>
        <w:t xml:space="preserve">(1-24). </w:t>
      </w:r>
    </w:p>
    <w:p w14:paraId="6DE6BDD8" w14:textId="77777777" w:rsidR="004F5CD7" w:rsidRPr="004F5CD7" w:rsidRDefault="004F5CD7" w:rsidP="004F5CD7">
      <w:pPr>
        <w:pStyle w:val="EndNoteBibliography"/>
        <w:spacing w:after="0"/>
        <w:ind w:left="720" w:hanging="720"/>
        <w:rPr>
          <w:rtl/>
        </w:rPr>
      </w:pPr>
      <w:r w:rsidRPr="004F5CD7">
        <w:t>Hamrapurkar, P., Patil, P., Desai, M., Phale, M., &amp; Pawar, S. J. P. M. (2011). Stress degradation studies and development of a validated stability-indicating-assay-method for determination of diacerein in presence of degradation products.</w:t>
      </w:r>
      <w:r w:rsidRPr="004F5CD7">
        <w:rPr>
          <w:i/>
        </w:rPr>
        <w:t xml:space="preserve"> 2</w:t>
      </w:r>
      <w:r w:rsidRPr="004F5CD7">
        <w:t>(1), 30-35</w:t>
      </w:r>
      <w:r w:rsidRPr="004F5CD7">
        <w:rPr>
          <w:rtl/>
        </w:rPr>
        <w:t xml:space="preserve">. </w:t>
      </w:r>
    </w:p>
    <w:p w14:paraId="0D606725" w14:textId="77777777" w:rsidR="004F5CD7" w:rsidRPr="004F5CD7" w:rsidRDefault="004F5CD7" w:rsidP="004F5CD7">
      <w:pPr>
        <w:pStyle w:val="EndNoteBibliography"/>
        <w:spacing w:after="0"/>
        <w:ind w:left="720" w:hanging="720"/>
        <w:rPr>
          <w:rtl/>
        </w:rPr>
      </w:pPr>
      <w:r w:rsidRPr="004F5CD7">
        <w:t>Ioele, G., Grande, F., De Luca, M., Occhiuzzi, M. A., Garofalo, A., &amp; Ragno, G. J. M. (2021). Photodegradation of anti-inflammatory drugs: Stability tests and lipid nanocarriers for their photoprotection.</w:t>
      </w:r>
      <w:r w:rsidRPr="004F5CD7">
        <w:rPr>
          <w:i/>
        </w:rPr>
        <w:t xml:space="preserve"> 26</w:t>
      </w:r>
      <w:r w:rsidRPr="004F5CD7">
        <w:t>(19), 5989</w:t>
      </w:r>
      <w:r w:rsidRPr="004F5CD7">
        <w:rPr>
          <w:rtl/>
        </w:rPr>
        <w:t xml:space="preserve">. </w:t>
      </w:r>
    </w:p>
    <w:p w14:paraId="2AC9392B" w14:textId="77777777" w:rsidR="004F5CD7" w:rsidRPr="004F5CD7" w:rsidRDefault="004F5CD7" w:rsidP="004F5CD7">
      <w:pPr>
        <w:pStyle w:val="EndNoteBibliography"/>
        <w:spacing w:after="0"/>
        <w:ind w:left="720" w:hanging="720"/>
        <w:rPr>
          <w:rtl/>
        </w:rPr>
      </w:pPr>
      <w:r w:rsidRPr="004F5CD7">
        <w:t xml:space="preserve">Jagdale, S., &amp; Karekar, S. (2020). Bird's eye view on aquasome: Formulation and application. </w:t>
      </w:r>
      <w:r w:rsidRPr="004F5CD7">
        <w:rPr>
          <w:i/>
        </w:rPr>
        <w:t>Journal of Drug Delivery Science and Technology, 58</w:t>
      </w:r>
      <w:r w:rsidRPr="004F5CD7">
        <w:t>, 101776</w:t>
      </w:r>
      <w:r w:rsidRPr="004F5CD7">
        <w:rPr>
          <w:rtl/>
        </w:rPr>
        <w:t xml:space="preserve">. </w:t>
      </w:r>
    </w:p>
    <w:p w14:paraId="62453AD1" w14:textId="77777777" w:rsidR="004F5CD7" w:rsidRPr="004F5CD7" w:rsidRDefault="004F5CD7" w:rsidP="004F5CD7">
      <w:pPr>
        <w:pStyle w:val="EndNoteBibliography"/>
        <w:ind w:left="720" w:hanging="720"/>
        <w:rPr>
          <w:i/>
          <w:rtl/>
        </w:rPr>
      </w:pPr>
      <w:r w:rsidRPr="004F5CD7">
        <w:t>John, M. S., Nair, S. C</w:t>
      </w:r>
      <w:r w:rsidRPr="004F5CD7">
        <w:rPr>
          <w:rtl/>
        </w:rPr>
        <w:t xml:space="preserve">., &amp; </w:t>
      </w:r>
      <w:r w:rsidRPr="004F5CD7">
        <w:t xml:space="preserve">Anoop, K. (2013). Thermoreversible mucoadhesive gel for nasal delivery of antihypertensive drug. </w:t>
      </w:r>
      <w:r w:rsidRPr="004F5CD7">
        <w:rPr>
          <w:i/>
        </w:rPr>
        <w:t>Int J Pharm Sci Rev Res</w:t>
      </w:r>
    </w:p>
    <w:p w14:paraId="178CE2C9" w14:textId="77777777" w:rsidR="004F5CD7" w:rsidRPr="004F5CD7" w:rsidRDefault="004F5CD7" w:rsidP="004F5CD7">
      <w:pPr>
        <w:pStyle w:val="EndNoteBibliography"/>
        <w:spacing w:after="0"/>
        <w:ind w:left="720" w:hanging="720"/>
        <w:rPr>
          <w:rtl/>
        </w:rPr>
      </w:pPr>
      <w:r w:rsidRPr="004F5CD7">
        <w:rPr>
          <w:i/>
          <w:rtl/>
        </w:rPr>
        <w:t>21</w:t>
      </w:r>
      <w:r w:rsidRPr="004F5CD7">
        <w:rPr>
          <w:rtl/>
        </w:rPr>
        <w:t xml:space="preserve">(1), 57-63. </w:t>
      </w:r>
    </w:p>
    <w:p w14:paraId="13D4FAE9" w14:textId="77777777" w:rsidR="004F5CD7" w:rsidRPr="004F5CD7" w:rsidRDefault="004F5CD7" w:rsidP="004F5CD7">
      <w:pPr>
        <w:pStyle w:val="EndNoteBibliography"/>
        <w:spacing w:after="0"/>
        <w:ind w:left="720" w:hanging="720"/>
        <w:rPr>
          <w:rtl/>
        </w:rPr>
      </w:pPr>
      <w:r w:rsidRPr="004F5CD7">
        <w:t xml:space="preserve">Karaşen, N., &amp; Altinöz, S. (2000). Determination of mirtazapine in tablets by UV spectrophotometric and derivative spectrophotometric methods. </w:t>
      </w:r>
      <w:r w:rsidRPr="004F5CD7">
        <w:rPr>
          <w:i/>
        </w:rPr>
        <w:t>J Pharm Biomed Anal, 24</w:t>
      </w:r>
      <w:r w:rsidRPr="004F5CD7">
        <w:t>(1), 11-17. doi:10.1016/s0731-7085(00)00394-0</w:t>
      </w:r>
    </w:p>
    <w:p w14:paraId="32E6E59E" w14:textId="77777777" w:rsidR="004F5CD7" w:rsidRPr="004F5CD7" w:rsidRDefault="004F5CD7" w:rsidP="004F5CD7">
      <w:pPr>
        <w:pStyle w:val="EndNoteBibliography"/>
        <w:spacing w:after="0"/>
        <w:ind w:left="720" w:hanging="720"/>
        <w:rPr>
          <w:rtl/>
        </w:rPr>
      </w:pPr>
      <w:r w:rsidRPr="004F5CD7">
        <w:t>Karaşen, N., Altinöz, S. J. J. o. p., &amp; analysis, b. (2000). Determination of mirtazapine in tablets by UV spectrophotometric and derivative spectrophotometric methods.</w:t>
      </w:r>
      <w:r w:rsidRPr="004F5CD7">
        <w:rPr>
          <w:i/>
        </w:rPr>
        <w:t xml:space="preserve"> 24</w:t>
      </w:r>
      <w:r w:rsidRPr="004F5CD7">
        <w:t>(1), 11-17</w:t>
      </w:r>
      <w:r w:rsidRPr="004F5CD7">
        <w:rPr>
          <w:rtl/>
        </w:rPr>
        <w:t xml:space="preserve">. </w:t>
      </w:r>
    </w:p>
    <w:p w14:paraId="2BEDF746" w14:textId="77777777" w:rsidR="004F5CD7" w:rsidRPr="004F5CD7" w:rsidRDefault="004F5CD7" w:rsidP="004F5CD7">
      <w:pPr>
        <w:pStyle w:val="EndNoteBibliography"/>
        <w:spacing w:after="0"/>
        <w:ind w:left="720" w:hanging="720"/>
        <w:rPr>
          <w:rtl/>
        </w:rPr>
      </w:pPr>
      <w:r w:rsidRPr="004F5CD7">
        <w:t>Kenneth, E. M., Xavier, S. N., John, M. C., Patience, O. O., &amp; Krause, R. J. (2018). Evaluation of Accelerated Stability Testing of a Mirtazapine-loaded Nanoemulsion as per.</w:t>
      </w:r>
      <w:r w:rsidRPr="004F5CD7">
        <w:rPr>
          <w:i/>
        </w:rPr>
        <w:t xml:space="preserve"> Am. J. Nanosci. Nanotechnol. Res, 6</w:t>
      </w:r>
      <w:r w:rsidRPr="004F5CD7">
        <w:t>, 1-10</w:t>
      </w:r>
      <w:r w:rsidRPr="004F5CD7">
        <w:rPr>
          <w:rtl/>
        </w:rPr>
        <w:t xml:space="preserve">. </w:t>
      </w:r>
    </w:p>
    <w:p w14:paraId="2BC0D990" w14:textId="77777777" w:rsidR="004F5CD7" w:rsidRPr="004F5CD7" w:rsidRDefault="004F5CD7" w:rsidP="004F5CD7">
      <w:pPr>
        <w:pStyle w:val="EndNoteBibliography"/>
        <w:spacing w:after="0"/>
        <w:ind w:left="720" w:hanging="720"/>
        <w:rPr>
          <w:rtl/>
        </w:rPr>
      </w:pPr>
      <w:r w:rsidRPr="004F5CD7">
        <w:t>KP, B., Tajne</w:t>
      </w:r>
      <w:r w:rsidRPr="004F5CD7">
        <w:rPr>
          <w:rtl/>
        </w:rPr>
        <w:t xml:space="preserve">, </w:t>
      </w:r>
      <w:r w:rsidRPr="004F5CD7">
        <w:t>M., &amp; Ahmed, R. J. S. (2011). Stress Degradation Studies and Development of Validated Stability Indicating Method for Assay of Mirtazapine.</w:t>
      </w:r>
      <w:r w:rsidRPr="004F5CD7">
        <w:rPr>
          <w:i/>
        </w:rPr>
        <w:t xml:space="preserve"> 1</w:t>
      </w:r>
      <w:r w:rsidRPr="004F5CD7">
        <w:t>(4), 74-79</w:t>
      </w:r>
      <w:r w:rsidRPr="004F5CD7">
        <w:rPr>
          <w:rtl/>
        </w:rPr>
        <w:t xml:space="preserve">. </w:t>
      </w:r>
    </w:p>
    <w:p w14:paraId="4720CE06" w14:textId="77777777" w:rsidR="004F5CD7" w:rsidRPr="004F5CD7" w:rsidRDefault="004F5CD7" w:rsidP="004F5CD7">
      <w:pPr>
        <w:pStyle w:val="EndNoteBibliography"/>
        <w:spacing w:after="0"/>
        <w:ind w:left="720" w:hanging="720"/>
        <w:rPr>
          <w:rtl/>
        </w:rPr>
      </w:pPr>
      <w:r w:rsidRPr="004F5CD7">
        <w:t>Kumar, M., Upadhayay, P., Shankar, R., Joshi, M., Bhatt, S., Malik, A. J. D. D., &amp; Research, T. (201</w:t>
      </w:r>
      <w:r w:rsidRPr="004F5CD7">
        <w:rPr>
          <w:rtl/>
        </w:rPr>
        <w:t xml:space="preserve">9). </w:t>
      </w:r>
      <w:r w:rsidRPr="004F5CD7">
        <w:t>Chlorpheniramine maleate containing chitosan-based nanoparticle-loaded thermosensitive in situ gel for management in allergic rhinitis.</w:t>
      </w:r>
      <w:r w:rsidRPr="004F5CD7">
        <w:rPr>
          <w:i/>
        </w:rPr>
        <w:t xml:space="preserve"> 9</w:t>
      </w:r>
      <w:r w:rsidRPr="004F5CD7">
        <w:t>(6), 1017-1026</w:t>
      </w:r>
      <w:r w:rsidRPr="004F5CD7">
        <w:rPr>
          <w:rtl/>
        </w:rPr>
        <w:t xml:space="preserve">. </w:t>
      </w:r>
    </w:p>
    <w:p w14:paraId="2E9F6169" w14:textId="77777777" w:rsidR="004F5CD7" w:rsidRPr="004F5CD7" w:rsidRDefault="004F5CD7" w:rsidP="004F5CD7">
      <w:pPr>
        <w:pStyle w:val="EndNoteBibliography"/>
        <w:spacing w:after="0"/>
        <w:ind w:left="720" w:hanging="720"/>
        <w:rPr>
          <w:rtl/>
        </w:rPr>
      </w:pPr>
      <w:r w:rsidRPr="004F5CD7">
        <w:t>Marzouk, M. A., Osman, D. A., &amp; Abd El-Fattah, A. I. (2018). Formulation and in vitro evaluation</w:t>
      </w:r>
      <w:r w:rsidRPr="004F5CD7">
        <w:rPr>
          <w:rtl/>
        </w:rPr>
        <w:t xml:space="preserve"> </w:t>
      </w:r>
      <w:r w:rsidRPr="004F5CD7">
        <w:t xml:space="preserve">of a thermoreversible mucoadhesive nasal gel of itopride hydrochloride. </w:t>
      </w:r>
      <w:r w:rsidRPr="004F5CD7">
        <w:rPr>
          <w:i/>
        </w:rPr>
        <w:t>Drug Dev Ind Pharm, 44</w:t>
      </w:r>
      <w:r w:rsidRPr="004F5CD7">
        <w:t>(11), 1857-1867. doi:10.1080/03639045.2018.1504059</w:t>
      </w:r>
    </w:p>
    <w:p w14:paraId="14E5E3B9" w14:textId="77777777" w:rsidR="004F5CD7" w:rsidRPr="004F5CD7" w:rsidRDefault="004F5CD7" w:rsidP="004F5CD7">
      <w:pPr>
        <w:pStyle w:val="EndNoteBibliography"/>
        <w:spacing w:after="0"/>
        <w:ind w:left="720" w:hanging="720"/>
        <w:rPr>
          <w:rtl/>
        </w:rPr>
      </w:pPr>
      <w:r w:rsidRPr="004F5CD7">
        <w:t>Mohamed, S., Nasr, M., Salama, A., &amp; Refai, H (2020). Novel lipid–polymer hybrid nanoparticles incorporated in</w:t>
      </w:r>
      <w:r w:rsidRPr="004F5CD7">
        <w:rPr>
          <w:rtl/>
        </w:rPr>
        <w:t xml:space="preserve"> </w:t>
      </w:r>
      <w:r w:rsidRPr="004F5CD7">
        <w:t xml:space="preserve">thermosensitive in situ gel for intranasal delivery of terbutaline sulphate. </w:t>
      </w:r>
      <w:r w:rsidRPr="004F5CD7">
        <w:rPr>
          <w:i/>
        </w:rPr>
        <w:t>Journal of Microencapsulation, 37</w:t>
      </w:r>
      <w:r w:rsidRPr="004F5CD7">
        <w:t>(8), 577-594</w:t>
      </w:r>
      <w:r w:rsidRPr="004F5CD7">
        <w:rPr>
          <w:rtl/>
        </w:rPr>
        <w:t xml:space="preserve">. </w:t>
      </w:r>
    </w:p>
    <w:p w14:paraId="53CCB63D" w14:textId="77777777" w:rsidR="004F5CD7" w:rsidRPr="004F5CD7" w:rsidRDefault="004F5CD7" w:rsidP="004F5CD7">
      <w:pPr>
        <w:pStyle w:val="EndNoteBibliography"/>
        <w:spacing w:after="0"/>
        <w:ind w:left="720" w:hanging="720"/>
        <w:rPr>
          <w:rtl/>
        </w:rPr>
      </w:pPr>
      <w:r w:rsidRPr="004F5CD7">
        <w:t xml:space="preserve">Musallam, A. A., Mahdy, M., Elnahas, H. M., &amp; Aldeeb, R. A. J. D. D. (2022). Optimization of mirtazapine loaded into mesoporous silica nanostructures via Box-Behnken design: in-vitro characterization and in-vivo assessment. </w:t>
      </w:r>
      <w:r w:rsidRPr="004F5CD7">
        <w:rPr>
          <w:i/>
        </w:rPr>
        <w:t>Drug Delivery,, 29</w:t>
      </w:r>
      <w:r w:rsidRPr="004F5CD7">
        <w:t>(1), 1582-1594</w:t>
      </w:r>
      <w:r w:rsidRPr="004F5CD7">
        <w:rPr>
          <w:rtl/>
        </w:rPr>
        <w:t xml:space="preserve">. </w:t>
      </w:r>
    </w:p>
    <w:p w14:paraId="7B05A988" w14:textId="77777777" w:rsidR="004F5CD7" w:rsidRPr="004F5CD7" w:rsidRDefault="004F5CD7" w:rsidP="004F5CD7">
      <w:pPr>
        <w:pStyle w:val="EndNoteBibliography"/>
        <w:spacing w:after="0"/>
        <w:ind w:left="720" w:hanging="720"/>
        <w:rPr>
          <w:rtl/>
        </w:rPr>
      </w:pPr>
      <w:r w:rsidRPr="004F5CD7">
        <w:t>Narayan, S., Choudhary, M. J. I. J. o. A. P., &amp; Res, B. (2017). A review on stability studies of pharmaceutical products.</w:t>
      </w:r>
      <w:r w:rsidRPr="004F5CD7">
        <w:rPr>
          <w:i/>
        </w:rPr>
        <w:t xml:space="preserve"> 2</w:t>
      </w:r>
      <w:r w:rsidRPr="004F5CD7">
        <w:t>(3</w:t>
      </w:r>
      <w:r w:rsidRPr="004F5CD7">
        <w:rPr>
          <w:rtl/>
        </w:rPr>
        <w:t xml:space="preserve">), 67-75. </w:t>
      </w:r>
    </w:p>
    <w:p w14:paraId="462928B2" w14:textId="77777777" w:rsidR="004F5CD7" w:rsidRPr="004F5CD7" w:rsidRDefault="004F5CD7" w:rsidP="004F5CD7">
      <w:pPr>
        <w:pStyle w:val="EndNoteBibliography"/>
        <w:spacing w:after="0"/>
        <w:ind w:left="720" w:hanging="720"/>
        <w:rPr>
          <w:rtl/>
        </w:rPr>
      </w:pPr>
      <w:r w:rsidRPr="004F5CD7">
        <w:t xml:space="preserve">Naresh, W. R., Dilip, D. V., &amp; Sunil, K. P. (2020). Xyloglucan based nasal in situ gel formulation of mirtazapine for treatment of depression. </w:t>
      </w:r>
      <w:r w:rsidRPr="004F5CD7">
        <w:rPr>
          <w:i/>
        </w:rPr>
        <w:t>Indian J. Pharm. Educ. Res, 54</w:t>
      </w:r>
      <w:r w:rsidRPr="004F5CD7">
        <w:t>, s210-s219</w:t>
      </w:r>
      <w:r w:rsidRPr="004F5CD7">
        <w:rPr>
          <w:rtl/>
        </w:rPr>
        <w:t xml:space="preserve">. </w:t>
      </w:r>
    </w:p>
    <w:p w14:paraId="1BCAB0A6" w14:textId="77777777" w:rsidR="004F5CD7" w:rsidRPr="004F5CD7" w:rsidRDefault="004F5CD7" w:rsidP="004F5CD7">
      <w:pPr>
        <w:pStyle w:val="EndNoteBibliography"/>
        <w:spacing w:after="0"/>
        <w:ind w:left="720" w:hanging="720"/>
        <w:rPr>
          <w:rtl/>
        </w:rPr>
      </w:pPr>
      <w:r w:rsidRPr="004F5CD7">
        <w:t>Patel, S., Aundhia, C., Seth, A., Shah, N., Pandya, K</w:t>
      </w:r>
      <w:r w:rsidRPr="004F5CD7">
        <w:rPr>
          <w:rtl/>
        </w:rPr>
        <w:t xml:space="preserve">., &amp; </w:t>
      </w:r>
      <w:r w:rsidRPr="004F5CD7">
        <w:t>Patel, D. (2016). Aquasomes: a novel approach in drug carrier system</w:t>
      </w:r>
      <w:r w:rsidRPr="004F5CD7">
        <w:rPr>
          <w:rtl/>
        </w:rPr>
        <w:t xml:space="preserve">. </w:t>
      </w:r>
    </w:p>
    <w:p w14:paraId="51446680" w14:textId="77777777" w:rsidR="004F5CD7" w:rsidRPr="004F5CD7" w:rsidRDefault="004F5CD7" w:rsidP="004F5CD7">
      <w:pPr>
        <w:pStyle w:val="EndNoteBibliography"/>
        <w:spacing w:after="0"/>
        <w:ind w:left="720" w:hanging="720"/>
        <w:rPr>
          <w:rtl/>
        </w:rPr>
      </w:pPr>
      <w:r w:rsidRPr="004F5CD7">
        <w:t>Peleg, M., Normand, M. D., Corradini, M. G. J. C. r. i. f. s., &amp; nutrition. (2012). The Arrhenius equation revisited.</w:t>
      </w:r>
      <w:r w:rsidRPr="004F5CD7">
        <w:rPr>
          <w:i/>
        </w:rPr>
        <w:t xml:space="preserve"> 52</w:t>
      </w:r>
      <w:r w:rsidRPr="004F5CD7">
        <w:t>(9), 830-851</w:t>
      </w:r>
      <w:r w:rsidRPr="004F5CD7">
        <w:rPr>
          <w:rtl/>
        </w:rPr>
        <w:t xml:space="preserve">. </w:t>
      </w:r>
    </w:p>
    <w:p w14:paraId="303AB638" w14:textId="77777777" w:rsidR="004F5CD7" w:rsidRPr="004F5CD7" w:rsidRDefault="004F5CD7" w:rsidP="004F5CD7">
      <w:pPr>
        <w:pStyle w:val="EndNoteBibliography"/>
        <w:spacing w:after="0"/>
        <w:ind w:left="720" w:hanging="720"/>
        <w:rPr>
          <w:rtl/>
        </w:rPr>
      </w:pPr>
      <w:r w:rsidRPr="004F5CD7">
        <w:t>Potale, L. V., Khodke, A. S., Patole, S. S., &amp; Damle, M. C. J. J. J. o. P. C. M. T. (2012). Development and validation of a stability-indicating HPTLC method for the determination of mirtazapine as bulk drug and in pharmaceutical formulation.</w:t>
      </w:r>
      <w:r w:rsidRPr="004F5CD7">
        <w:rPr>
          <w:i/>
        </w:rPr>
        <w:t xml:space="preserve"> 25</w:t>
      </w:r>
      <w:r w:rsidRPr="004F5CD7">
        <w:t>, 72-76</w:t>
      </w:r>
      <w:r w:rsidRPr="004F5CD7">
        <w:rPr>
          <w:rtl/>
        </w:rPr>
        <w:t xml:space="preserve">. </w:t>
      </w:r>
    </w:p>
    <w:p w14:paraId="0D25AFE4" w14:textId="77777777" w:rsidR="004F5CD7" w:rsidRPr="004F5CD7" w:rsidRDefault="004F5CD7" w:rsidP="004F5CD7">
      <w:pPr>
        <w:pStyle w:val="EndNoteBibliography"/>
        <w:spacing w:after="0"/>
        <w:ind w:left="720" w:hanging="720"/>
        <w:rPr>
          <w:rtl/>
        </w:rPr>
      </w:pPr>
      <w:r w:rsidRPr="004F5CD7">
        <w:lastRenderedPageBreak/>
        <w:t>Prabhat, S., Rajan, S., &amp; Sahana, S. J. J. A. P</w:t>
      </w:r>
      <w:r w:rsidRPr="004F5CD7">
        <w:rPr>
          <w:rtl/>
        </w:rPr>
        <w:t xml:space="preserve">. </w:t>
      </w:r>
      <w:r w:rsidRPr="004F5CD7">
        <w:t>R. (2021). Formulation and evaluation of orally disintegrating tablet containing taste masked mirtazapine.</w:t>
      </w:r>
      <w:r w:rsidRPr="004F5CD7">
        <w:rPr>
          <w:i/>
        </w:rPr>
        <w:t xml:space="preserve"> 10</w:t>
      </w:r>
      <w:r w:rsidRPr="004F5CD7">
        <w:t>(2), 71-80</w:t>
      </w:r>
      <w:r w:rsidRPr="004F5CD7">
        <w:rPr>
          <w:rtl/>
        </w:rPr>
        <w:t xml:space="preserve">. </w:t>
      </w:r>
    </w:p>
    <w:p w14:paraId="056947C7" w14:textId="77777777" w:rsidR="004F5CD7" w:rsidRPr="004F5CD7" w:rsidRDefault="004F5CD7" w:rsidP="004F5CD7">
      <w:pPr>
        <w:pStyle w:val="EndNoteBibliography"/>
        <w:spacing w:after="0"/>
        <w:ind w:left="720" w:hanging="720"/>
        <w:rPr>
          <w:rtl/>
        </w:rPr>
      </w:pPr>
      <w:r w:rsidRPr="004F5CD7">
        <w:t>Rehman, Q., Akash, M. S. H., Rasool, M. F., Rehman, K. J. D. S., &amp; Kinetics, C. (2020). Role of kinetic models in drug stability. 15</w:t>
      </w:r>
      <w:r w:rsidRPr="004F5CD7">
        <w:rPr>
          <w:rtl/>
        </w:rPr>
        <w:t xml:space="preserve">5-165. </w:t>
      </w:r>
    </w:p>
    <w:p w14:paraId="3943A033" w14:textId="77777777" w:rsidR="004F5CD7" w:rsidRPr="004F5CD7" w:rsidRDefault="004F5CD7" w:rsidP="004F5CD7">
      <w:pPr>
        <w:pStyle w:val="EndNoteBibliography"/>
        <w:spacing w:after="0"/>
        <w:ind w:left="720" w:hanging="720"/>
        <w:rPr>
          <w:rtl/>
        </w:rPr>
      </w:pPr>
      <w:r w:rsidRPr="004F5CD7">
        <w:t>Schuh, J. C., &amp; Funk, K. A. J. T. P. (2019). Compilation of international standards and regulatory guidance documents for evaluation of biomaterials, medical devices, and 3-D printed and regenerative medicine products.</w:t>
      </w:r>
      <w:r w:rsidRPr="004F5CD7">
        <w:rPr>
          <w:i/>
        </w:rPr>
        <w:t xml:space="preserve"> 47</w:t>
      </w:r>
      <w:r w:rsidRPr="004F5CD7">
        <w:t>(3), 344-357</w:t>
      </w:r>
      <w:r w:rsidRPr="004F5CD7">
        <w:rPr>
          <w:rtl/>
        </w:rPr>
        <w:t xml:space="preserve">. </w:t>
      </w:r>
    </w:p>
    <w:p w14:paraId="12562464" w14:textId="77777777" w:rsidR="004F5CD7" w:rsidRPr="004F5CD7" w:rsidRDefault="004F5CD7" w:rsidP="004F5CD7">
      <w:pPr>
        <w:pStyle w:val="EndNoteBibliography"/>
        <w:spacing w:after="0"/>
        <w:ind w:left="720" w:hanging="720"/>
        <w:rPr>
          <w:rtl/>
        </w:rPr>
      </w:pPr>
      <w:r w:rsidRPr="004F5CD7">
        <w:t>Sharma, M</w:t>
      </w:r>
      <w:r w:rsidRPr="004F5CD7">
        <w:rPr>
          <w:rtl/>
        </w:rPr>
        <w:t xml:space="preserve">., &amp; </w:t>
      </w:r>
      <w:r w:rsidRPr="004F5CD7">
        <w:t>Murugesan, M. J. J. C. S. T. (2017). Forced degradation study an essential approach to develop stability indicating method.</w:t>
      </w:r>
      <w:r w:rsidRPr="004F5CD7">
        <w:rPr>
          <w:i/>
        </w:rPr>
        <w:t xml:space="preserve"> 8</w:t>
      </w:r>
      <w:r w:rsidRPr="004F5CD7">
        <w:t>(1), 349</w:t>
      </w:r>
      <w:r w:rsidRPr="004F5CD7">
        <w:rPr>
          <w:rtl/>
        </w:rPr>
        <w:t xml:space="preserve">. </w:t>
      </w:r>
    </w:p>
    <w:p w14:paraId="79CD8A9B" w14:textId="77777777" w:rsidR="004F5CD7" w:rsidRPr="004F5CD7" w:rsidRDefault="004F5CD7" w:rsidP="004F5CD7">
      <w:pPr>
        <w:pStyle w:val="EndNoteBibliography"/>
        <w:spacing w:after="0"/>
        <w:ind w:left="720" w:hanging="720"/>
        <w:rPr>
          <w:rtl/>
        </w:rPr>
      </w:pPr>
      <w:r w:rsidRPr="004F5CD7">
        <w:t>Shearer, C. M., &amp; Deangelis, N. J. J. J. o. p. s. (1979). Guanabenz degradation products and stability assay.</w:t>
      </w:r>
      <w:r w:rsidRPr="004F5CD7">
        <w:rPr>
          <w:i/>
        </w:rPr>
        <w:t xml:space="preserve"> 68</w:t>
      </w:r>
      <w:r w:rsidRPr="004F5CD7">
        <w:rPr>
          <w:rtl/>
        </w:rPr>
        <w:t xml:space="preserve">(8), 1010-1012. </w:t>
      </w:r>
    </w:p>
    <w:p w14:paraId="2FC9D818" w14:textId="77777777" w:rsidR="004F5CD7" w:rsidRPr="004F5CD7" w:rsidRDefault="004F5CD7" w:rsidP="004F5CD7">
      <w:pPr>
        <w:pStyle w:val="EndNoteBibliography"/>
        <w:spacing w:after="0"/>
        <w:ind w:left="720" w:hanging="720"/>
        <w:rPr>
          <w:rtl/>
        </w:rPr>
      </w:pPr>
      <w:r w:rsidRPr="004F5CD7">
        <w:t xml:space="preserve">Sherafudeen, S. P., &amp; Vasantha, P. V. J. R. i. p. s. (2015). Development and evaluation of in situ nasal gel formulations of loratadine. </w:t>
      </w:r>
      <w:r w:rsidRPr="004F5CD7">
        <w:rPr>
          <w:i/>
        </w:rPr>
        <w:t>Research in Pharmaceutical Sciences, 10</w:t>
      </w:r>
      <w:r w:rsidRPr="004F5CD7">
        <w:t>(6), 466</w:t>
      </w:r>
      <w:r w:rsidRPr="004F5CD7">
        <w:rPr>
          <w:rtl/>
        </w:rPr>
        <w:t xml:space="preserve">. </w:t>
      </w:r>
    </w:p>
    <w:p w14:paraId="2D6EF797" w14:textId="77777777" w:rsidR="004F5CD7" w:rsidRPr="004F5CD7" w:rsidRDefault="004F5CD7" w:rsidP="004F5CD7">
      <w:pPr>
        <w:pStyle w:val="EndNoteBibliography"/>
        <w:spacing w:after="0"/>
        <w:ind w:left="720" w:hanging="720"/>
        <w:rPr>
          <w:rtl/>
        </w:rPr>
      </w:pPr>
      <w:r w:rsidRPr="004F5CD7">
        <w:t>Singh, S., Junwal, M., Modhe, G., Tiwari, H., Kurmi, M</w:t>
      </w:r>
      <w:r w:rsidRPr="004F5CD7">
        <w:rPr>
          <w:rtl/>
        </w:rPr>
        <w:t xml:space="preserve">., </w:t>
      </w:r>
      <w:r w:rsidRPr="004F5CD7">
        <w:t>Parashar, N., &amp; Sidduri, P. J. T. T. i. A. C. (2013). Forced degradation studies to assess the stability of drugs and products.</w:t>
      </w:r>
      <w:r w:rsidRPr="004F5CD7">
        <w:rPr>
          <w:i/>
        </w:rPr>
        <w:t xml:space="preserve"> 49</w:t>
      </w:r>
      <w:r w:rsidRPr="004F5CD7">
        <w:t>, 71-88</w:t>
      </w:r>
      <w:r w:rsidRPr="004F5CD7">
        <w:rPr>
          <w:rtl/>
        </w:rPr>
        <w:t xml:space="preserve">. </w:t>
      </w:r>
    </w:p>
    <w:p w14:paraId="68FA1533" w14:textId="77777777" w:rsidR="004F5CD7" w:rsidRPr="004F5CD7" w:rsidRDefault="004F5CD7" w:rsidP="004F5CD7">
      <w:pPr>
        <w:pStyle w:val="EndNoteBibliography"/>
        <w:spacing w:after="0"/>
        <w:ind w:left="720" w:hanging="720"/>
        <w:rPr>
          <w:rtl/>
        </w:rPr>
      </w:pPr>
      <w:r w:rsidRPr="004F5CD7">
        <w:t>Soane, R., Frier, M., Perkins, A., Jones, N., Davis, S., &amp; Illum, L. J. I. j. o. p. (1999). Evaluation of the clearance characteristics of bioadhesive systems in humans.</w:t>
      </w:r>
      <w:r w:rsidRPr="004F5CD7">
        <w:rPr>
          <w:i/>
        </w:rPr>
        <w:t xml:space="preserve"> 178</w:t>
      </w:r>
      <w:r w:rsidRPr="004F5CD7">
        <w:t>(1), 55-65</w:t>
      </w:r>
      <w:r w:rsidRPr="004F5CD7">
        <w:rPr>
          <w:rtl/>
        </w:rPr>
        <w:t xml:space="preserve">. </w:t>
      </w:r>
    </w:p>
    <w:p w14:paraId="3A912BF8" w14:textId="77777777" w:rsidR="004F5CD7" w:rsidRPr="004F5CD7" w:rsidRDefault="004F5CD7" w:rsidP="004F5CD7">
      <w:pPr>
        <w:pStyle w:val="EndNoteBibliography"/>
        <w:spacing w:after="0"/>
        <w:ind w:left="720" w:hanging="720"/>
        <w:rPr>
          <w:rtl/>
        </w:rPr>
      </w:pPr>
      <w:r w:rsidRPr="004F5CD7">
        <w:t>Sungthongjeen, S. J. N. U. J. S., &amp; Technology. (2013). Application of Arrhenius equation and Plackett-Burman design to ascorbic acid syrup development.</w:t>
      </w:r>
      <w:r w:rsidRPr="004F5CD7">
        <w:rPr>
          <w:i/>
        </w:rPr>
        <w:t xml:space="preserve"> 12</w:t>
      </w:r>
      <w:r w:rsidRPr="004F5CD7">
        <w:t>(2), 1-12</w:t>
      </w:r>
      <w:r w:rsidRPr="004F5CD7">
        <w:rPr>
          <w:rtl/>
        </w:rPr>
        <w:t xml:space="preserve">. </w:t>
      </w:r>
    </w:p>
    <w:p w14:paraId="77F199EB" w14:textId="77777777" w:rsidR="004F5CD7" w:rsidRPr="004F5CD7" w:rsidRDefault="004F5CD7" w:rsidP="004F5CD7">
      <w:pPr>
        <w:pStyle w:val="EndNoteBibliography"/>
        <w:spacing w:after="0"/>
        <w:ind w:left="720" w:hanging="720"/>
        <w:rPr>
          <w:rtl/>
        </w:rPr>
      </w:pPr>
      <w:r w:rsidRPr="004F5CD7">
        <w:t>Tolba, M., &amp; El</w:t>
      </w:r>
      <w:r w:rsidRPr="004F5CD7">
        <w:rPr>
          <w:rtl/>
        </w:rPr>
        <w:t>-</w:t>
      </w:r>
      <w:r w:rsidRPr="004F5CD7">
        <w:t>Gamal, R. J. C. C. J. (2016). Determination of adapalene in gel formulation by conventional and derivative synchronous fluorimetric approaches. Application to stability studies and in vitro diffusion test.</w:t>
      </w:r>
      <w:r w:rsidRPr="004F5CD7">
        <w:rPr>
          <w:i/>
        </w:rPr>
        <w:t xml:space="preserve"> 10</w:t>
      </w:r>
      <w:r w:rsidRPr="004F5CD7">
        <w:t>, 1-10</w:t>
      </w:r>
      <w:r w:rsidRPr="004F5CD7">
        <w:rPr>
          <w:rtl/>
        </w:rPr>
        <w:t xml:space="preserve">. </w:t>
      </w:r>
    </w:p>
    <w:p w14:paraId="7CFD6AE3" w14:textId="77777777" w:rsidR="004F5CD7" w:rsidRPr="004F5CD7" w:rsidRDefault="004F5CD7" w:rsidP="004F5CD7">
      <w:pPr>
        <w:pStyle w:val="EndNoteBibliography"/>
        <w:spacing w:after="0"/>
        <w:ind w:left="720" w:hanging="720"/>
        <w:rPr>
          <w:rtl/>
        </w:rPr>
      </w:pPr>
      <w:r w:rsidRPr="004F5CD7">
        <w:t xml:space="preserve">Vengala, P., Dintakurthi, S., &amp; Subrahmanyam, C., Venkata Satya (2013). Lactose coated ceramic nanoparticles for oral drug delivery. </w:t>
      </w:r>
      <w:r w:rsidRPr="004F5CD7">
        <w:rPr>
          <w:i/>
        </w:rPr>
        <w:t>Journal of Pharmacy Research, 7</w:t>
      </w:r>
      <w:r w:rsidRPr="004F5CD7">
        <w:t>(6), 540-545</w:t>
      </w:r>
      <w:r w:rsidRPr="004F5CD7">
        <w:rPr>
          <w:rtl/>
        </w:rPr>
        <w:t xml:space="preserve">. </w:t>
      </w:r>
    </w:p>
    <w:p w14:paraId="491B6A4B" w14:textId="77777777" w:rsidR="004F5CD7" w:rsidRPr="004F5CD7" w:rsidRDefault="004F5CD7" w:rsidP="004F5CD7">
      <w:pPr>
        <w:pStyle w:val="EndNoteBibliography"/>
        <w:spacing w:after="0"/>
        <w:ind w:left="720" w:hanging="720"/>
        <w:rPr>
          <w:rtl/>
        </w:rPr>
      </w:pPr>
      <w:r w:rsidRPr="004F5CD7">
        <w:t>Venkataraman, S., &amp; Manasa, M. J. D. I. T. (2018). Forced degradation studies: Regulatory guidance, characterization of drugs, and their degradation products-a review.</w:t>
      </w:r>
      <w:r w:rsidRPr="004F5CD7">
        <w:rPr>
          <w:i/>
        </w:rPr>
        <w:t xml:space="preserve"> 10</w:t>
      </w:r>
      <w:r w:rsidRPr="004F5CD7">
        <w:rPr>
          <w:rtl/>
        </w:rPr>
        <w:t xml:space="preserve">(2). </w:t>
      </w:r>
    </w:p>
    <w:p w14:paraId="2AC16387" w14:textId="77777777" w:rsidR="004F5CD7" w:rsidRPr="004F5CD7" w:rsidRDefault="004F5CD7" w:rsidP="004F5CD7">
      <w:pPr>
        <w:pStyle w:val="EndNoteBibliography"/>
        <w:spacing w:after="0"/>
        <w:ind w:left="720" w:hanging="720"/>
        <w:rPr>
          <w:rtl/>
        </w:rPr>
      </w:pPr>
      <w:r w:rsidRPr="004F5CD7">
        <w:t xml:space="preserve">Verekar, R. R., Gurav, S. S., Bolmal, U. J. J. o. D. D. S., &amp; Technology. (2020). Thermosensitive mucoadhesive in situ gel for intranasal delivery of Almotriptan malate: Formulation, characterization, and evaluation. </w:t>
      </w:r>
      <w:r w:rsidRPr="004F5CD7">
        <w:rPr>
          <w:i/>
        </w:rPr>
        <w:t>Journal of Drug Delivery Science and Technology, 58</w:t>
      </w:r>
      <w:r w:rsidRPr="004F5CD7">
        <w:t>, 101778</w:t>
      </w:r>
      <w:r w:rsidRPr="004F5CD7">
        <w:rPr>
          <w:rtl/>
        </w:rPr>
        <w:t xml:space="preserve">. </w:t>
      </w:r>
    </w:p>
    <w:p w14:paraId="4985D623" w14:textId="77777777" w:rsidR="004F5CD7" w:rsidRPr="004F5CD7" w:rsidRDefault="004F5CD7" w:rsidP="004F5CD7">
      <w:pPr>
        <w:pStyle w:val="EndNoteBibliography"/>
        <w:ind w:left="720" w:hanging="720"/>
        <w:rPr>
          <w:rtl/>
        </w:rPr>
      </w:pPr>
      <w:r w:rsidRPr="004F5CD7">
        <w:t xml:space="preserve">Wu, G., Yuan, Y., He, J., Li, Y., Dai, X., &amp; Zhao, B. (2016). Stable thermosensitive in situ gel-forming systems based on the lyophilizate of chitosan/α,β-glycerophosphate salts. </w:t>
      </w:r>
      <w:r w:rsidRPr="004F5CD7">
        <w:rPr>
          <w:i/>
        </w:rPr>
        <w:t>Int J Pharm, 511</w:t>
      </w:r>
      <w:r w:rsidRPr="004F5CD7">
        <w:t>(1), 560-569. doi:10.1016/j.ijpharm.2016.07.050</w:t>
      </w:r>
    </w:p>
    <w:p w14:paraId="6DD778D2" w14:textId="4EEDE59B" w:rsidR="00934DC8" w:rsidRPr="00D557D7" w:rsidRDefault="008733BD" w:rsidP="004F5CD7">
      <w:pPr>
        <w:ind w:left="-483"/>
        <w:jc w:val="right"/>
        <w:rPr>
          <w:rFonts w:asciiTheme="majorBidi" w:hAnsiTheme="majorBidi" w:cstheme="majorBidi"/>
          <w:sz w:val="24"/>
          <w:szCs w:val="24"/>
        </w:rPr>
      </w:pPr>
      <w:r w:rsidRPr="00D557D7">
        <w:rPr>
          <w:rFonts w:asciiTheme="majorBidi" w:hAnsiTheme="majorBidi" w:cstheme="majorBidi"/>
          <w:sz w:val="24"/>
          <w:szCs w:val="24"/>
          <w:rtl/>
        </w:rPr>
        <w:fldChar w:fldCharType="end"/>
      </w:r>
      <w:r w:rsidR="003E6A19" w:rsidRPr="00D557D7">
        <w:rPr>
          <w:rFonts w:asciiTheme="majorBidi" w:hAnsiTheme="majorBidi" w:cstheme="majorBidi"/>
          <w:sz w:val="24"/>
          <w:szCs w:val="24"/>
          <w:rtl/>
        </w:rPr>
        <w:fldChar w:fldCharType="begin"/>
      </w:r>
      <w:r w:rsidR="003E6A19" w:rsidRPr="00D557D7">
        <w:rPr>
          <w:rFonts w:asciiTheme="majorBidi" w:hAnsiTheme="majorBidi" w:cstheme="majorBidi"/>
          <w:sz w:val="24"/>
          <w:szCs w:val="24"/>
          <w:rtl/>
        </w:rPr>
        <w:instrText xml:space="preserve"> </w:instrText>
      </w:r>
      <w:r w:rsidR="003E6A19" w:rsidRPr="00D557D7">
        <w:rPr>
          <w:rFonts w:asciiTheme="majorBidi" w:hAnsiTheme="majorBidi" w:cstheme="majorBidi"/>
          <w:sz w:val="24"/>
          <w:szCs w:val="24"/>
        </w:rPr>
        <w:instrText>ADDIN</w:instrText>
      </w:r>
      <w:r w:rsidR="003E6A19" w:rsidRPr="00D557D7">
        <w:rPr>
          <w:rFonts w:asciiTheme="majorBidi" w:hAnsiTheme="majorBidi" w:cstheme="majorBidi"/>
          <w:sz w:val="24"/>
          <w:szCs w:val="24"/>
          <w:rtl/>
        </w:rPr>
        <w:instrText xml:space="preserve"> </w:instrText>
      </w:r>
      <w:r w:rsidR="003E6A19" w:rsidRPr="00D557D7">
        <w:rPr>
          <w:rFonts w:asciiTheme="majorBidi" w:hAnsiTheme="majorBidi" w:cstheme="majorBidi"/>
          <w:sz w:val="24"/>
          <w:szCs w:val="24"/>
          <w:rtl/>
        </w:rPr>
        <w:fldChar w:fldCharType="end"/>
      </w:r>
      <w:r w:rsidR="004E1165" w:rsidRPr="00D557D7">
        <w:rPr>
          <w:rFonts w:asciiTheme="majorBidi" w:hAnsiTheme="majorBidi" w:cstheme="majorBidi"/>
          <w:sz w:val="24"/>
          <w:szCs w:val="24"/>
        </w:rPr>
        <w:fldChar w:fldCharType="begin"/>
      </w:r>
      <w:r w:rsidR="004E1165" w:rsidRPr="00D557D7">
        <w:rPr>
          <w:rFonts w:asciiTheme="majorBidi" w:hAnsiTheme="majorBidi" w:cstheme="majorBidi"/>
          <w:sz w:val="24"/>
          <w:szCs w:val="24"/>
        </w:rPr>
        <w:instrText xml:space="preserve"> ADDIN </w:instrText>
      </w:r>
      <w:r w:rsidR="004E1165" w:rsidRPr="00D557D7">
        <w:rPr>
          <w:rFonts w:asciiTheme="majorBidi" w:hAnsiTheme="majorBidi" w:cstheme="majorBidi"/>
          <w:sz w:val="24"/>
          <w:szCs w:val="24"/>
        </w:rPr>
        <w:fldChar w:fldCharType="end"/>
      </w:r>
    </w:p>
    <w:sectPr w:rsidR="00934DC8" w:rsidRPr="00D557D7" w:rsidSect="00862820">
      <w:pgSz w:w="11906" w:h="16838"/>
      <w:pgMar w:top="1440" w:right="1800" w:bottom="1440" w:left="170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62BD" w14:textId="77777777" w:rsidR="00210280" w:rsidRDefault="00210280" w:rsidP="00EC4C69">
      <w:pPr>
        <w:spacing w:after="0" w:line="240" w:lineRule="auto"/>
      </w:pPr>
      <w:r>
        <w:separator/>
      </w:r>
    </w:p>
  </w:endnote>
  <w:endnote w:type="continuationSeparator" w:id="0">
    <w:p w14:paraId="02370F49" w14:textId="77777777" w:rsidR="00210280" w:rsidRDefault="00210280" w:rsidP="00EC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1B92" w14:textId="77777777" w:rsidR="00210280" w:rsidRDefault="00210280" w:rsidP="00EC4C69">
      <w:pPr>
        <w:spacing w:after="0" w:line="240" w:lineRule="auto"/>
      </w:pPr>
      <w:r>
        <w:separator/>
      </w:r>
    </w:p>
  </w:footnote>
  <w:footnote w:type="continuationSeparator" w:id="0">
    <w:p w14:paraId="2F6E01CF" w14:textId="77777777" w:rsidR="00210280" w:rsidRDefault="00210280" w:rsidP="00EC4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66377"/>
    <w:multiLevelType w:val="hybridMultilevel"/>
    <w:tmpl w:val="B03A2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7B80214E"/>
    <w:multiLevelType w:val="hybridMultilevel"/>
    <w:tmpl w:val="CC243D74"/>
    <w:lvl w:ilvl="0" w:tplc="080E6728">
      <w:numFmt w:val="bullet"/>
      <w:lvlText w:val="-"/>
      <w:lvlJc w:val="left"/>
      <w:pPr>
        <w:ind w:left="-123" w:hanging="360"/>
      </w:pPr>
      <w:rPr>
        <w:rFonts w:ascii="Calibri" w:eastAsiaTheme="minorHAnsi" w:hAnsi="Calibri" w:cs="Calibri" w:hint="default"/>
      </w:rPr>
    </w:lvl>
    <w:lvl w:ilvl="1" w:tplc="04090003" w:tentative="1">
      <w:start w:val="1"/>
      <w:numFmt w:val="bullet"/>
      <w:lvlText w:val="o"/>
      <w:lvlJc w:val="left"/>
      <w:pPr>
        <w:ind w:left="597" w:hanging="360"/>
      </w:pPr>
      <w:rPr>
        <w:rFonts w:ascii="Courier New" w:hAnsi="Courier New" w:cs="Courier New" w:hint="default"/>
      </w:rPr>
    </w:lvl>
    <w:lvl w:ilvl="2" w:tplc="04090005" w:tentative="1">
      <w:start w:val="1"/>
      <w:numFmt w:val="bullet"/>
      <w:lvlText w:val=""/>
      <w:lvlJc w:val="left"/>
      <w:pPr>
        <w:ind w:left="1317" w:hanging="360"/>
      </w:pPr>
      <w:rPr>
        <w:rFonts w:ascii="Wingdings" w:hAnsi="Wingdings" w:hint="default"/>
      </w:rPr>
    </w:lvl>
    <w:lvl w:ilvl="3" w:tplc="04090001" w:tentative="1">
      <w:start w:val="1"/>
      <w:numFmt w:val="bullet"/>
      <w:lvlText w:val=""/>
      <w:lvlJc w:val="left"/>
      <w:pPr>
        <w:ind w:left="2037" w:hanging="360"/>
      </w:pPr>
      <w:rPr>
        <w:rFonts w:ascii="Symbol" w:hAnsi="Symbol" w:hint="default"/>
      </w:rPr>
    </w:lvl>
    <w:lvl w:ilvl="4" w:tplc="04090003" w:tentative="1">
      <w:start w:val="1"/>
      <w:numFmt w:val="bullet"/>
      <w:lvlText w:val="o"/>
      <w:lvlJc w:val="left"/>
      <w:pPr>
        <w:ind w:left="2757" w:hanging="360"/>
      </w:pPr>
      <w:rPr>
        <w:rFonts w:ascii="Courier New" w:hAnsi="Courier New" w:cs="Courier New" w:hint="default"/>
      </w:rPr>
    </w:lvl>
    <w:lvl w:ilvl="5" w:tplc="04090005" w:tentative="1">
      <w:start w:val="1"/>
      <w:numFmt w:val="bullet"/>
      <w:lvlText w:val=""/>
      <w:lvlJc w:val="left"/>
      <w:pPr>
        <w:ind w:left="3477" w:hanging="360"/>
      </w:pPr>
      <w:rPr>
        <w:rFonts w:ascii="Wingdings" w:hAnsi="Wingdings" w:hint="default"/>
      </w:rPr>
    </w:lvl>
    <w:lvl w:ilvl="6" w:tplc="04090001" w:tentative="1">
      <w:start w:val="1"/>
      <w:numFmt w:val="bullet"/>
      <w:lvlText w:val=""/>
      <w:lvlJc w:val="left"/>
      <w:pPr>
        <w:ind w:left="4197" w:hanging="360"/>
      </w:pPr>
      <w:rPr>
        <w:rFonts w:ascii="Symbol" w:hAnsi="Symbol" w:hint="default"/>
      </w:rPr>
    </w:lvl>
    <w:lvl w:ilvl="7" w:tplc="04090003" w:tentative="1">
      <w:start w:val="1"/>
      <w:numFmt w:val="bullet"/>
      <w:lvlText w:val="o"/>
      <w:lvlJc w:val="left"/>
      <w:pPr>
        <w:ind w:left="4917" w:hanging="360"/>
      </w:pPr>
      <w:rPr>
        <w:rFonts w:ascii="Courier New" w:hAnsi="Courier New" w:cs="Courier New" w:hint="default"/>
      </w:rPr>
    </w:lvl>
    <w:lvl w:ilvl="8" w:tplc="04090005" w:tentative="1">
      <w:start w:val="1"/>
      <w:numFmt w:val="bullet"/>
      <w:lvlText w:val=""/>
      <w:lvlJc w:val="left"/>
      <w:pPr>
        <w:ind w:left="5637" w:hanging="360"/>
      </w:pPr>
      <w:rPr>
        <w:rFonts w:ascii="Wingdings" w:hAnsi="Wingdings" w:hint="default"/>
      </w:rPr>
    </w:lvl>
  </w:abstractNum>
  <w:num w:numId="1" w16cid:durableId="488863635">
    <w:abstractNumId w:val="1"/>
  </w:num>
  <w:num w:numId="2" w16cid:durableId="17408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pr99prur2095eeteox2ddkdrzdt5szvsrw&quot;&gt;My EndNote Library&lt;record-ids&gt;&lt;item&gt;17&lt;/item&gt;&lt;item&gt;25&lt;/item&gt;&lt;item&gt;27&lt;/item&gt;&lt;item&gt;57&lt;/item&gt;&lt;item&gt;60&lt;/item&gt;&lt;item&gt;61&lt;/item&gt;&lt;item&gt;63&lt;/item&gt;&lt;item&gt;64&lt;/item&gt;&lt;item&gt;71&lt;/item&gt;&lt;item&gt;77&lt;/item&gt;&lt;item&gt;93&lt;/item&gt;&lt;item&gt;94&lt;/item&gt;&lt;item&gt;103&lt;/item&gt;&lt;item&gt;105&lt;/item&gt;&lt;item&gt;106&lt;/item&gt;&lt;item&gt;107&lt;/item&gt;&lt;item&gt;109&lt;/item&gt;&lt;item&gt;122&lt;/item&gt;&lt;item&gt;124&lt;/item&gt;&lt;item&gt;187&lt;/item&gt;&lt;item&gt;189&lt;/item&gt;&lt;item&gt;190&lt;/item&gt;&lt;item&gt;191&lt;/item&gt;&lt;item&gt;192&lt;/item&gt;&lt;item&gt;194&lt;/item&gt;&lt;item&gt;195&lt;/item&gt;&lt;item&gt;196&lt;/item&gt;&lt;item&gt;197&lt;/item&gt;&lt;item&gt;208&lt;/item&gt;&lt;item&gt;213&lt;/item&gt;&lt;item&gt;214&lt;/item&gt;&lt;item&gt;215&lt;/item&gt;&lt;item&gt;216&lt;/item&gt;&lt;item&gt;217&lt;/item&gt;&lt;item&gt;218&lt;/item&gt;&lt;item&gt;219&lt;/item&gt;&lt;item&gt;220&lt;/item&gt;&lt;item&gt;221&lt;/item&gt;&lt;item&gt;222&lt;/item&gt;&lt;item&gt;224&lt;/item&gt;&lt;item&gt;225&lt;/item&gt;&lt;item&gt;242&lt;/item&gt;&lt;item&gt;243&lt;/item&gt;&lt;item&gt;244&lt;/item&gt;&lt;item&gt;245&lt;/item&gt;&lt;item&gt;246&lt;/item&gt;&lt;item&gt;280&lt;/item&gt;&lt;item&gt;281&lt;/item&gt;&lt;item&gt;282&lt;/item&gt;&lt;/record-ids&gt;&lt;/item&gt;&lt;/Libraries&gt;"/>
  </w:docVars>
  <w:rsids>
    <w:rsidRoot w:val="00807D5B"/>
    <w:rsid w:val="000050EC"/>
    <w:rsid w:val="0000677F"/>
    <w:rsid w:val="0000684E"/>
    <w:rsid w:val="000113D1"/>
    <w:rsid w:val="00014E16"/>
    <w:rsid w:val="000158A0"/>
    <w:rsid w:val="0002194A"/>
    <w:rsid w:val="0002284A"/>
    <w:rsid w:val="00031AE1"/>
    <w:rsid w:val="000358FA"/>
    <w:rsid w:val="00037916"/>
    <w:rsid w:val="0004049D"/>
    <w:rsid w:val="0004492D"/>
    <w:rsid w:val="00051D8C"/>
    <w:rsid w:val="00055158"/>
    <w:rsid w:val="000562A7"/>
    <w:rsid w:val="0005715A"/>
    <w:rsid w:val="00067291"/>
    <w:rsid w:val="00074984"/>
    <w:rsid w:val="0007616D"/>
    <w:rsid w:val="00076770"/>
    <w:rsid w:val="00076965"/>
    <w:rsid w:val="00081758"/>
    <w:rsid w:val="00082113"/>
    <w:rsid w:val="00082818"/>
    <w:rsid w:val="00083132"/>
    <w:rsid w:val="00095A29"/>
    <w:rsid w:val="00097A21"/>
    <w:rsid w:val="000A479B"/>
    <w:rsid w:val="000A5927"/>
    <w:rsid w:val="000A6538"/>
    <w:rsid w:val="000A66D4"/>
    <w:rsid w:val="000B565E"/>
    <w:rsid w:val="000B7C10"/>
    <w:rsid w:val="000C6841"/>
    <w:rsid w:val="000C7E4F"/>
    <w:rsid w:val="000E20F5"/>
    <w:rsid w:val="000E2795"/>
    <w:rsid w:val="000E5BBA"/>
    <w:rsid w:val="000E62B4"/>
    <w:rsid w:val="00100E20"/>
    <w:rsid w:val="0010267E"/>
    <w:rsid w:val="001026AD"/>
    <w:rsid w:val="00103E9E"/>
    <w:rsid w:val="00105893"/>
    <w:rsid w:val="00106271"/>
    <w:rsid w:val="001100E5"/>
    <w:rsid w:val="001106C7"/>
    <w:rsid w:val="00110756"/>
    <w:rsid w:val="00110BED"/>
    <w:rsid w:val="00123305"/>
    <w:rsid w:val="001325A7"/>
    <w:rsid w:val="00134B62"/>
    <w:rsid w:val="00135FA8"/>
    <w:rsid w:val="00141C33"/>
    <w:rsid w:val="00145FE3"/>
    <w:rsid w:val="00147380"/>
    <w:rsid w:val="00150F61"/>
    <w:rsid w:val="00162D7E"/>
    <w:rsid w:val="00170056"/>
    <w:rsid w:val="0017034E"/>
    <w:rsid w:val="001707DD"/>
    <w:rsid w:val="00173DD8"/>
    <w:rsid w:val="00174F1D"/>
    <w:rsid w:val="0018139B"/>
    <w:rsid w:val="00182063"/>
    <w:rsid w:val="001830F2"/>
    <w:rsid w:val="001834D9"/>
    <w:rsid w:val="0018529E"/>
    <w:rsid w:val="00193E56"/>
    <w:rsid w:val="00194451"/>
    <w:rsid w:val="00195C6D"/>
    <w:rsid w:val="00197F40"/>
    <w:rsid w:val="001A43B3"/>
    <w:rsid w:val="001A7B65"/>
    <w:rsid w:val="001B2577"/>
    <w:rsid w:val="001B5D81"/>
    <w:rsid w:val="001C2C83"/>
    <w:rsid w:val="001C48CF"/>
    <w:rsid w:val="001D12E7"/>
    <w:rsid w:val="001D2528"/>
    <w:rsid w:val="001D3634"/>
    <w:rsid w:val="001D37EB"/>
    <w:rsid w:val="001E07F3"/>
    <w:rsid w:val="001F1CFF"/>
    <w:rsid w:val="001F2400"/>
    <w:rsid w:val="001F6B76"/>
    <w:rsid w:val="002053C3"/>
    <w:rsid w:val="00207933"/>
    <w:rsid w:val="00210280"/>
    <w:rsid w:val="00211305"/>
    <w:rsid w:val="002129B0"/>
    <w:rsid w:val="00215C5D"/>
    <w:rsid w:val="00216E21"/>
    <w:rsid w:val="00221CFE"/>
    <w:rsid w:val="00225902"/>
    <w:rsid w:val="00226C79"/>
    <w:rsid w:val="002276DA"/>
    <w:rsid w:val="002446B3"/>
    <w:rsid w:val="00251DCA"/>
    <w:rsid w:val="00253DA3"/>
    <w:rsid w:val="00254290"/>
    <w:rsid w:val="002559FF"/>
    <w:rsid w:val="00256B38"/>
    <w:rsid w:val="0025769F"/>
    <w:rsid w:val="00264A0E"/>
    <w:rsid w:val="00265414"/>
    <w:rsid w:val="00267D41"/>
    <w:rsid w:val="00272C3D"/>
    <w:rsid w:val="002737B9"/>
    <w:rsid w:val="00275E0C"/>
    <w:rsid w:val="002829D3"/>
    <w:rsid w:val="00285800"/>
    <w:rsid w:val="002866A9"/>
    <w:rsid w:val="0029093E"/>
    <w:rsid w:val="00291EA6"/>
    <w:rsid w:val="002921BF"/>
    <w:rsid w:val="00293FB9"/>
    <w:rsid w:val="002A29C1"/>
    <w:rsid w:val="002C5840"/>
    <w:rsid w:val="002C5853"/>
    <w:rsid w:val="002D148F"/>
    <w:rsid w:val="002D408F"/>
    <w:rsid w:val="002D79CC"/>
    <w:rsid w:val="002E03FA"/>
    <w:rsid w:val="002E093F"/>
    <w:rsid w:val="002E2E65"/>
    <w:rsid w:val="002E656A"/>
    <w:rsid w:val="002E7813"/>
    <w:rsid w:val="002F07BF"/>
    <w:rsid w:val="002F3EE5"/>
    <w:rsid w:val="002F5D1B"/>
    <w:rsid w:val="00300D7C"/>
    <w:rsid w:val="003123FC"/>
    <w:rsid w:val="00313DF4"/>
    <w:rsid w:val="00314D51"/>
    <w:rsid w:val="00315075"/>
    <w:rsid w:val="0031566E"/>
    <w:rsid w:val="0031712C"/>
    <w:rsid w:val="00317F8E"/>
    <w:rsid w:val="00324EBE"/>
    <w:rsid w:val="00324EF6"/>
    <w:rsid w:val="00325FA3"/>
    <w:rsid w:val="00326CAB"/>
    <w:rsid w:val="0032749B"/>
    <w:rsid w:val="0033139E"/>
    <w:rsid w:val="00335B61"/>
    <w:rsid w:val="00337C8F"/>
    <w:rsid w:val="003466C0"/>
    <w:rsid w:val="003501FE"/>
    <w:rsid w:val="003534D9"/>
    <w:rsid w:val="003546AB"/>
    <w:rsid w:val="003552EB"/>
    <w:rsid w:val="0036177F"/>
    <w:rsid w:val="0036289B"/>
    <w:rsid w:val="00370C80"/>
    <w:rsid w:val="003727F6"/>
    <w:rsid w:val="0038259B"/>
    <w:rsid w:val="00383818"/>
    <w:rsid w:val="00385E0F"/>
    <w:rsid w:val="00387BCD"/>
    <w:rsid w:val="00391EEC"/>
    <w:rsid w:val="003A1A53"/>
    <w:rsid w:val="003B089D"/>
    <w:rsid w:val="003B15A5"/>
    <w:rsid w:val="003B524A"/>
    <w:rsid w:val="003B55B0"/>
    <w:rsid w:val="003B5932"/>
    <w:rsid w:val="003B6362"/>
    <w:rsid w:val="003B7C89"/>
    <w:rsid w:val="003C06B8"/>
    <w:rsid w:val="003C3726"/>
    <w:rsid w:val="003D485C"/>
    <w:rsid w:val="003D4DB5"/>
    <w:rsid w:val="003E0D58"/>
    <w:rsid w:val="003E2728"/>
    <w:rsid w:val="003E36C2"/>
    <w:rsid w:val="003E4631"/>
    <w:rsid w:val="003E4760"/>
    <w:rsid w:val="003E5104"/>
    <w:rsid w:val="003E6A19"/>
    <w:rsid w:val="003F162F"/>
    <w:rsid w:val="003F57D1"/>
    <w:rsid w:val="003F6BA7"/>
    <w:rsid w:val="00403C93"/>
    <w:rsid w:val="00403D1F"/>
    <w:rsid w:val="00410DFA"/>
    <w:rsid w:val="004212C4"/>
    <w:rsid w:val="004215C4"/>
    <w:rsid w:val="00422455"/>
    <w:rsid w:val="00426FA0"/>
    <w:rsid w:val="00431859"/>
    <w:rsid w:val="00433D9F"/>
    <w:rsid w:val="004351AD"/>
    <w:rsid w:val="004400CD"/>
    <w:rsid w:val="00441D4F"/>
    <w:rsid w:val="00441F2C"/>
    <w:rsid w:val="0044221D"/>
    <w:rsid w:val="0044570C"/>
    <w:rsid w:val="004509C1"/>
    <w:rsid w:val="00451E94"/>
    <w:rsid w:val="00453980"/>
    <w:rsid w:val="0045519E"/>
    <w:rsid w:val="00461A70"/>
    <w:rsid w:val="00462538"/>
    <w:rsid w:val="00473E51"/>
    <w:rsid w:val="004749DF"/>
    <w:rsid w:val="00476201"/>
    <w:rsid w:val="00476B74"/>
    <w:rsid w:val="00486818"/>
    <w:rsid w:val="004910D9"/>
    <w:rsid w:val="00494F4C"/>
    <w:rsid w:val="004950C5"/>
    <w:rsid w:val="00495834"/>
    <w:rsid w:val="004A23A7"/>
    <w:rsid w:val="004B16A9"/>
    <w:rsid w:val="004B3586"/>
    <w:rsid w:val="004C14AE"/>
    <w:rsid w:val="004C41EA"/>
    <w:rsid w:val="004D1DC8"/>
    <w:rsid w:val="004D2139"/>
    <w:rsid w:val="004D329F"/>
    <w:rsid w:val="004D7BE5"/>
    <w:rsid w:val="004D7D98"/>
    <w:rsid w:val="004E1165"/>
    <w:rsid w:val="004E15B5"/>
    <w:rsid w:val="004E4E7F"/>
    <w:rsid w:val="004E523C"/>
    <w:rsid w:val="004F0185"/>
    <w:rsid w:val="004F0B81"/>
    <w:rsid w:val="004F15DD"/>
    <w:rsid w:val="004F21D1"/>
    <w:rsid w:val="004F33DF"/>
    <w:rsid w:val="004F4DB1"/>
    <w:rsid w:val="004F5CD7"/>
    <w:rsid w:val="004F7ADE"/>
    <w:rsid w:val="005004D9"/>
    <w:rsid w:val="005005D6"/>
    <w:rsid w:val="00501A5A"/>
    <w:rsid w:val="00502117"/>
    <w:rsid w:val="00506AEE"/>
    <w:rsid w:val="005138BA"/>
    <w:rsid w:val="00514FB1"/>
    <w:rsid w:val="00517AF8"/>
    <w:rsid w:val="005209FC"/>
    <w:rsid w:val="00520BC1"/>
    <w:rsid w:val="00520CE5"/>
    <w:rsid w:val="005233E0"/>
    <w:rsid w:val="00530A46"/>
    <w:rsid w:val="00535293"/>
    <w:rsid w:val="00545E76"/>
    <w:rsid w:val="005549E8"/>
    <w:rsid w:val="00557ECE"/>
    <w:rsid w:val="00562333"/>
    <w:rsid w:val="005639ED"/>
    <w:rsid w:val="00565F68"/>
    <w:rsid w:val="005744FA"/>
    <w:rsid w:val="00577746"/>
    <w:rsid w:val="00585E57"/>
    <w:rsid w:val="00586877"/>
    <w:rsid w:val="0058797B"/>
    <w:rsid w:val="005935E4"/>
    <w:rsid w:val="00593F68"/>
    <w:rsid w:val="005942B5"/>
    <w:rsid w:val="0059487F"/>
    <w:rsid w:val="005948B7"/>
    <w:rsid w:val="005A16BA"/>
    <w:rsid w:val="005A7079"/>
    <w:rsid w:val="005B654D"/>
    <w:rsid w:val="005B757C"/>
    <w:rsid w:val="005C2FF8"/>
    <w:rsid w:val="005C3446"/>
    <w:rsid w:val="005C47D0"/>
    <w:rsid w:val="005D0D5E"/>
    <w:rsid w:val="005D2812"/>
    <w:rsid w:val="005D3307"/>
    <w:rsid w:val="005E1989"/>
    <w:rsid w:val="005E53D6"/>
    <w:rsid w:val="005E7518"/>
    <w:rsid w:val="00602C7F"/>
    <w:rsid w:val="00603173"/>
    <w:rsid w:val="00605CE8"/>
    <w:rsid w:val="00610E99"/>
    <w:rsid w:val="00611ACD"/>
    <w:rsid w:val="0061393C"/>
    <w:rsid w:val="00615B46"/>
    <w:rsid w:val="006163AC"/>
    <w:rsid w:val="006214ED"/>
    <w:rsid w:val="006218B3"/>
    <w:rsid w:val="0062250D"/>
    <w:rsid w:val="00624AC9"/>
    <w:rsid w:val="00630199"/>
    <w:rsid w:val="00634558"/>
    <w:rsid w:val="006351A8"/>
    <w:rsid w:val="00642513"/>
    <w:rsid w:val="00647995"/>
    <w:rsid w:val="00650AA8"/>
    <w:rsid w:val="006514B9"/>
    <w:rsid w:val="00652856"/>
    <w:rsid w:val="00661E3A"/>
    <w:rsid w:val="006630A7"/>
    <w:rsid w:val="0067262F"/>
    <w:rsid w:val="00673E52"/>
    <w:rsid w:val="00675E79"/>
    <w:rsid w:val="00684C2C"/>
    <w:rsid w:val="0069162C"/>
    <w:rsid w:val="006927B9"/>
    <w:rsid w:val="00692CB1"/>
    <w:rsid w:val="006950C1"/>
    <w:rsid w:val="00696A72"/>
    <w:rsid w:val="006A1AFE"/>
    <w:rsid w:val="006A4850"/>
    <w:rsid w:val="006A57B9"/>
    <w:rsid w:val="006A61C2"/>
    <w:rsid w:val="006B16FE"/>
    <w:rsid w:val="006B1F9A"/>
    <w:rsid w:val="006B2979"/>
    <w:rsid w:val="006C0192"/>
    <w:rsid w:val="006C2DC2"/>
    <w:rsid w:val="006D0316"/>
    <w:rsid w:val="006D3955"/>
    <w:rsid w:val="006D4523"/>
    <w:rsid w:val="006D4C5B"/>
    <w:rsid w:val="006D5E72"/>
    <w:rsid w:val="006E7BFE"/>
    <w:rsid w:val="006F0B29"/>
    <w:rsid w:val="006F2FBA"/>
    <w:rsid w:val="00701A87"/>
    <w:rsid w:val="00704A9F"/>
    <w:rsid w:val="0071002A"/>
    <w:rsid w:val="00711E09"/>
    <w:rsid w:val="00713F54"/>
    <w:rsid w:val="00715003"/>
    <w:rsid w:val="00720010"/>
    <w:rsid w:val="00720145"/>
    <w:rsid w:val="007219B7"/>
    <w:rsid w:val="007231AD"/>
    <w:rsid w:val="0072762A"/>
    <w:rsid w:val="00731245"/>
    <w:rsid w:val="0073707C"/>
    <w:rsid w:val="00737252"/>
    <w:rsid w:val="007413F9"/>
    <w:rsid w:val="007457D4"/>
    <w:rsid w:val="00761508"/>
    <w:rsid w:val="00763359"/>
    <w:rsid w:val="007712A2"/>
    <w:rsid w:val="00774469"/>
    <w:rsid w:val="00777DEA"/>
    <w:rsid w:val="007806E9"/>
    <w:rsid w:val="00780FBC"/>
    <w:rsid w:val="00781F77"/>
    <w:rsid w:val="00786CA4"/>
    <w:rsid w:val="00787304"/>
    <w:rsid w:val="00792D0F"/>
    <w:rsid w:val="00793CC8"/>
    <w:rsid w:val="0079645B"/>
    <w:rsid w:val="007A4215"/>
    <w:rsid w:val="007A5B0A"/>
    <w:rsid w:val="007B1DBB"/>
    <w:rsid w:val="007B2BE0"/>
    <w:rsid w:val="007B6C53"/>
    <w:rsid w:val="007B7B58"/>
    <w:rsid w:val="007C0B68"/>
    <w:rsid w:val="007C67BE"/>
    <w:rsid w:val="007D123E"/>
    <w:rsid w:val="007D49E4"/>
    <w:rsid w:val="007D5468"/>
    <w:rsid w:val="007E50C0"/>
    <w:rsid w:val="007F0305"/>
    <w:rsid w:val="007F110D"/>
    <w:rsid w:val="007F360B"/>
    <w:rsid w:val="007F506B"/>
    <w:rsid w:val="007F79E9"/>
    <w:rsid w:val="0080338D"/>
    <w:rsid w:val="008069AD"/>
    <w:rsid w:val="00807D5B"/>
    <w:rsid w:val="008117AC"/>
    <w:rsid w:val="00812B15"/>
    <w:rsid w:val="008167A5"/>
    <w:rsid w:val="00823D4D"/>
    <w:rsid w:val="00831791"/>
    <w:rsid w:val="008358E2"/>
    <w:rsid w:val="00842EFB"/>
    <w:rsid w:val="0084373D"/>
    <w:rsid w:val="008445AA"/>
    <w:rsid w:val="00845626"/>
    <w:rsid w:val="00846B22"/>
    <w:rsid w:val="00846F4C"/>
    <w:rsid w:val="008520FC"/>
    <w:rsid w:val="008538AB"/>
    <w:rsid w:val="00860567"/>
    <w:rsid w:val="00862820"/>
    <w:rsid w:val="008733BD"/>
    <w:rsid w:val="0088108B"/>
    <w:rsid w:val="00882099"/>
    <w:rsid w:val="00884EF2"/>
    <w:rsid w:val="0089596A"/>
    <w:rsid w:val="008A0D65"/>
    <w:rsid w:val="008A2432"/>
    <w:rsid w:val="008A44D1"/>
    <w:rsid w:val="008A4A4A"/>
    <w:rsid w:val="008A5C4C"/>
    <w:rsid w:val="008A66FD"/>
    <w:rsid w:val="008B2C11"/>
    <w:rsid w:val="008B359F"/>
    <w:rsid w:val="008B41AE"/>
    <w:rsid w:val="008B4822"/>
    <w:rsid w:val="008B78FB"/>
    <w:rsid w:val="008C2789"/>
    <w:rsid w:val="008C5D8D"/>
    <w:rsid w:val="008D0AF7"/>
    <w:rsid w:val="008D135B"/>
    <w:rsid w:val="008D4C48"/>
    <w:rsid w:val="008D4CD0"/>
    <w:rsid w:val="008D55F9"/>
    <w:rsid w:val="008E3DF8"/>
    <w:rsid w:val="008E5277"/>
    <w:rsid w:val="008F22B0"/>
    <w:rsid w:val="008F6CAB"/>
    <w:rsid w:val="008F76B0"/>
    <w:rsid w:val="00903EF1"/>
    <w:rsid w:val="0091479B"/>
    <w:rsid w:val="00915DE9"/>
    <w:rsid w:val="009160EA"/>
    <w:rsid w:val="009231C9"/>
    <w:rsid w:val="00927BD3"/>
    <w:rsid w:val="009313EB"/>
    <w:rsid w:val="00933D77"/>
    <w:rsid w:val="00934DC8"/>
    <w:rsid w:val="009401CB"/>
    <w:rsid w:val="0094493B"/>
    <w:rsid w:val="00950353"/>
    <w:rsid w:val="00951A27"/>
    <w:rsid w:val="00954B8F"/>
    <w:rsid w:val="0096716B"/>
    <w:rsid w:val="009700ED"/>
    <w:rsid w:val="009707AB"/>
    <w:rsid w:val="00982CC5"/>
    <w:rsid w:val="0098372D"/>
    <w:rsid w:val="00985661"/>
    <w:rsid w:val="00987026"/>
    <w:rsid w:val="00993685"/>
    <w:rsid w:val="00995458"/>
    <w:rsid w:val="0099708A"/>
    <w:rsid w:val="00997489"/>
    <w:rsid w:val="009A2CAE"/>
    <w:rsid w:val="009A4EEC"/>
    <w:rsid w:val="009A4FED"/>
    <w:rsid w:val="009B3E04"/>
    <w:rsid w:val="009B5CAF"/>
    <w:rsid w:val="009B6298"/>
    <w:rsid w:val="009C1A9C"/>
    <w:rsid w:val="009D137F"/>
    <w:rsid w:val="009D16B8"/>
    <w:rsid w:val="009D7FC6"/>
    <w:rsid w:val="009E1B30"/>
    <w:rsid w:val="009E4DAE"/>
    <w:rsid w:val="009E769C"/>
    <w:rsid w:val="009E7959"/>
    <w:rsid w:val="00A006F3"/>
    <w:rsid w:val="00A00908"/>
    <w:rsid w:val="00A02E88"/>
    <w:rsid w:val="00A177D4"/>
    <w:rsid w:val="00A201E1"/>
    <w:rsid w:val="00A22FC9"/>
    <w:rsid w:val="00A32678"/>
    <w:rsid w:val="00A37BDD"/>
    <w:rsid w:val="00A45386"/>
    <w:rsid w:val="00A468B4"/>
    <w:rsid w:val="00A63E78"/>
    <w:rsid w:val="00A73C5E"/>
    <w:rsid w:val="00A74178"/>
    <w:rsid w:val="00A77367"/>
    <w:rsid w:val="00A8144B"/>
    <w:rsid w:val="00A83119"/>
    <w:rsid w:val="00A83BC2"/>
    <w:rsid w:val="00A921B5"/>
    <w:rsid w:val="00A922EE"/>
    <w:rsid w:val="00A92B1B"/>
    <w:rsid w:val="00A95C7D"/>
    <w:rsid w:val="00AA3209"/>
    <w:rsid w:val="00AA64B2"/>
    <w:rsid w:val="00AA6FCC"/>
    <w:rsid w:val="00AB2345"/>
    <w:rsid w:val="00AC1E4A"/>
    <w:rsid w:val="00AC3A56"/>
    <w:rsid w:val="00AC3D49"/>
    <w:rsid w:val="00AC7C05"/>
    <w:rsid w:val="00AD3867"/>
    <w:rsid w:val="00AF3057"/>
    <w:rsid w:val="00AF3813"/>
    <w:rsid w:val="00AF532F"/>
    <w:rsid w:val="00AF6A2E"/>
    <w:rsid w:val="00AF6C8A"/>
    <w:rsid w:val="00AF78A7"/>
    <w:rsid w:val="00B21916"/>
    <w:rsid w:val="00B2385A"/>
    <w:rsid w:val="00B23E27"/>
    <w:rsid w:val="00B24187"/>
    <w:rsid w:val="00B25CB6"/>
    <w:rsid w:val="00B26A79"/>
    <w:rsid w:val="00B26D18"/>
    <w:rsid w:val="00B4044A"/>
    <w:rsid w:val="00B47224"/>
    <w:rsid w:val="00B573DB"/>
    <w:rsid w:val="00B63553"/>
    <w:rsid w:val="00B6389E"/>
    <w:rsid w:val="00B66BA0"/>
    <w:rsid w:val="00B676EF"/>
    <w:rsid w:val="00B70D4C"/>
    <w:rsid w:val="00B712DB"/>
    <w:rsid w:val="00B7186C"/>
    <w:rsid w:val="00B7280F"/>
    <w:rsid w:val="00B72F94"/>
    <w:rsid w:val="00B73C13"/>
    <w:rsid w:val="00B776E4"/>
    <w:rsid w:val="00B81290"/>
    <w:rsid w:val="00B824EA"/>
    <w:rsid w:val="00B83307"/>
    <w:rsid w:val="00B97785"/>
    <w:rsid w:val="00BA134C"/>
    <w:rsid w:val="00BA1406"/>
    <w:rsid w:val="00BA18FE"/>
    <w:rsid w:val="00BA24CE"/>
    <w:rsid w:val="00BA6966"/>
    <w:rsid w:val="00BB180E"/>
    <w:rsid w:val="00BB7030"/>
    <w:rsid w:val="00BB7219"/>
    <w:rsid w:val="00BC147E"/>
    <w:rsid w:val="00BC1E76"/>
    <w:rsid w:val="00BC4647"/>
    <w:rsid w:val="00BC5C89"/>
    <w:rsid w:val="00BC68EF"/>
    <w:rsid w:val="00BC7B90"/>
    <w:rsid w:val="00BD0DE0"/>
    <w:rsid w:val="00BD3406"/>
    <w:rsid w:val="00BD4079"/>
    <w:rsid w:val="00BD46B7"/>
    <w:rsid w:val="00BD71F5"/>
    <w:rsid w:val="00BE48C1"/>
    <w:rsid w:val="00BE626E"/>
    <w:rsid w:val="00BE6CBF"/>
    <w:rsid w:val="00BE7E7F"/>
    <w:rsid w:val="00BF7D08"/>
    <w:rsid w:val="00C0223C"/>
    <w:rsid w:val="00C0624B"/>
    <w:rsid w:val="00C104B0"/>
    <w:rsid w:val="00C113AD"/>
    <w:rsid w:val="00C12540"/>
    <w:rsid w:val="00C13460"/>
    <w:rsid w:val="00C232C9"/>
    <w:rsid w:val="00C26D23"/>
    <w:rsid w:val="00C30628"/>
    <w:rsid w:val="00C36FD9"/>
    <w:rsid w:val="00C37E71"/>
    <w:rsid w:val="00C43C0E"/>
    <w:rsid w:val="00C4739E"/>
    <w:rsid w:val="00C475E0"/>
    <w:rsid w:val="00C557CF"/>
    <w:rsid w:val="00C631D4"/>
    <w:rsid w:val="00C64233"/>
    <w:rsid w:val="00C7594C"/>
    <w:rsid w:val="00C76473"/>
    <w:rsid w:val="00C829EF"/>
    <w:rsid w:val="00C91A42"/>
    <w:rsid w:val="00CA1709"/>
    <w:rsid w:val="00CA17AA"/>
    <w:rsid w:val="00CA2447"/>
    <w:rsid w:val="00CB2932"/>
    <w:rsid w:val="00CC0038"/>
    <w:rsid w:val="00CD001B"/>
    <w:rsid w:val="00CD1262"/>
    <w:rsid w:val="00CD2946"/>
    <w:rsid w:val="00CD390B"/>
    <w:rsid w:val="00CD3AE9"/>
    <w:rsid w:val="00CD4D13"/>
    <w:rsid w:val="00CD5BC3"/>
    <w:rsid w:val="00CE3F41"/>
    <w:rsid w:val="00CE55B1"/>
    <w:rsid w:val="00CF021D"/>
    <w:rsid w:val="00CF2085"/>
    <w:rsid w:val="00CF2E27"/>
    <w:rsid w:val="00D0213F"/>
    <w:rsid w:val="00D10517"/>
    <w:rsid w:val="00D10FA9"/>
    <w:rsid w:val="00D11C61"/>
    <w:rsid w:val="00D127AF"/>
    <w:rsid w:val="00D15203"/>
    <w:rsid w:val="00D160C3"/>
    <w:rsid w:val="00D233F4"/>
    <w:rsid w:val="00D25890"/>
    <w:rsid w:val="00D276E7"/>
    <w:rsid w:val="00D423C2"/>
    <w:rsid w:val="00D4404C"/>
    <w:rsid w:val="00D4512F"/>
    <w:rsid w:val="00D51435"/>
    <w:rsid w:val="00D517F7"/>
    <w:rsid w:val="00D54740"/>
    <w:rsid w:val="00D5483B"/>
    <w:rsid w:val="00D54D82"/>
    <w:rsid w:val="00D54F08"/>
    <w:rsid w:val="00D557D7"/>
    <w:rsid w:val="00D71278"/>
    <w:rsid w:val="00D72DED"/>
    <w:rsid w:val="00D74AD1"/>
    <w:rsid w:val="00D812C8"/>
    <w:rsid w:val="00D81B2C"/>
    <w:rsid w:val="00DA70E3"/>
    <w:rsid w:val="00DB6098"/>
    <w:rsid w:val="00DC3677"/>
    <w:rsid w:val="00DC4641"/>
    <w:rsid w:val="00DC6F00"/>
    <w:rsid w:val="00DE1153"/>
    <w:rsid w:val="00DE1C07"/>
    <w:rsid w:val="00DE4D4F"/>
    <w:rsid w:val="00DE4E32"/>
    <w:rsid w:val="00DE53F4"/>
    <w:rsid w:val="00DE74CB"/>
    <w:rsid w:val="00DF41A6"/>
    <w:rsid w:val="00DF732E"/>
    <w:rsid w:val="00E01C21"/>
    <w:rsid w:val="00E029F3"/>
    <w:rsid w:val="00E03585"/>
    <w:rsid w:val="00E1260B"/>
    <w:rsid w:val="00E1606E"/>
    <w:rsid w:val="00E174E3"/>
    <w:rsid w:val="00E23A0B"/>
    <w:rsid w:val="00E27D27"/>
    <w:rsid w:val="00E34724"/>
    <w:rsid w:val="00E465D9"/>
    <w:rsid w:val="00E51E85"/>
    <w:rsid w:val="00E528F6"/>
    <w:rsid w:val="00E60A61"/>
    <w:rsid w:val="00E620F1"/>
    <w:rsid w:val="00E6304D"/>
    <w:rsid w:val="00E631B1"/>
    <w:rsid w:val="00E721B8"/>
    <w:rsid w:val="00E736DF"/>
    <w:rsid w:val="00E777B0"/>
    <w:rsid w:val="00E90DFF"/>
    <w:rsid w:val="00E94A49"/>
    <w:rsid w:val="00E97F81"/>
    <w:rsid w:val="00EA0040"/>
    <w:rsid w:val="00EA11A1"/>
    <w:rsid w:val="00EA23E4"/>
    <w:rsid w:val="00EA3EFB"/>
    <w:rsid w:val="00EA5CBB"/>
    <w:rsid w:val="00EB098D"/>
    <w:rsid w:val="00EB23E1"/>
    <w:rsid w:val="00EB469D"/>
    <w:rsid w:val="00EB653A"/>
    <w:rsid w:val="00EB67A3"/>
    <w:rsid w:val="00EB72AB"/>
    <w:rsid w:val="00EC036E"/>
    <w:rsid w:val="00EC2119"/>
    <w:rsid w:val="00EC2C17"/>
    <w:rsid w:val="00EC2E55"/>
    <w:rsid w:val="00EC4C5F"/>
    <w:rsid w:val="00EC4C69"/>
    <w:rsid w:val="00ED3056"/>
    <w:rsid w:val="00ED6749"/>
    <w:rsid w:val="00ED6C1F"/>
    <w:rsid w:val="00EE1505"/>
    <w:rsid w:val="00EE4AB5"/>
    <w:rsid w:val="00EE65C6"/>
    <w:rsid w:val="00EE675B"/>
    <w:rsid w:val="00EF0598"/>
    <w:rsid w:val="00EF50CC"/>
    <w:rsid w:val="00EF7C6A"/>
    <w:rsid w:val="00F06283"/>
    <w:rsid w:val="00F20061"/>
    <w:rsid w:val="00F2267A"/>
    <w:rsid w:val="00F256A4"/>
    <w:rsid w:val="00F25BB4"/>
    <w:rsid w:val="00F376FC"/>
    <w:rsid w:val="00F433C5"/>
    <w:rsid w:val="00F45DEE"/>
    <w:rsid w:val="00F4749E"/>
    <w:rsid w:val="00F55A42"/>
    <w:rsid w:val="00F6406D"/>
    <w:rsid w:val="00F71319"/>
    <w:rsid w:val="00F74DB9"/>
    <w:rsid w:val="00F767C7"/>
    <w:rsid w:val="00F8215D"/>
    <w:rsid w:val="00F83354"/>
    <w:rsid w:val="00F84D9C"/>
    <w:rsid w:val="00F91987"/>
    <w:rsid w:val="00F919C9"/>
    <w:rsid w:val="00F93ED3"/>
    <w:rsid w:val="00F941E9"/>
    <w:rsid w:val="00F95186"/>
    <w:rsid w:val="00FA44BA"/>
    <w:rsid w:val="00FA6852"/>
    <w:rsid w:val="00FA6D84"/>
    <w:rsid w:val="00FB0AFF"/>
    <w:rsid w:val="00FB1326"/>
    <w:rsid w:val="00FB2E5E"/>
    <w:rsid w:val="00FB4177"/>
    <w:rsid w:val="00FB5B80"/>
    <w:rsid w:val="00FC0B4A"/>
    <w:rsid w:val="00FC1976"/>
    <w:rsid w:val="00FC4F61"/>
    <w:rsid w:val="00FD4081"/>
    <w:rsid w:val="00FE1C4E"/>
    <w:rsid w:val="00FE567D"/>
    <w:rsid w:val="00FE71A0"/>
    <w:rsid w:val="00FF12E5"/>
    <w:rsid w:val="00FF3538"/>
    <w:rsid w:val="00FF4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041F6"/>
  <w15:chartTrackingRefBased/>
  <w15:docId w15:val="{8CD3BD00-AFB6-4173-9DC6-DE1EFCEE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F919C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733B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733BD"/>
    <w:rPr>
      <w:rFonts w:ascii="Calibri" w:hAnsi="Calibri" w:cs="Calibri"/>
      <w:noProof/>
    </w:rPr>
  </w:style>
  <w:style w:type="paragraph" w:customStyle="1" w:styleId="EndNoteBibliography">
    <w:name w:val="EndNote Bibliography"/>
    <w:basedOn w:val="Normal"/>
    <w:link w:val="EndNoteBibliographyChar"/>
    <w:rsid w:val="008733BD"/>
    <w:pPr>
      <w:spacing w:line="240" w:lineRule="auto"/>
      <w:jc w:val="right"/>
    </w:pPr>
    <w:rPr>
      <w:rFonts w:ascii="Calibri" w:hAnsi="Calibri" w:cs="Calibri"/>
      <w:noProof/>
    </w:rPr>
  </w:style>
  <w:style w:type="character" w:customStyle="1" w:styleId="EndNoteBibliographyChar">
    <w:name w:val="EndNote Bibliography Char"/>
    <w:basedOn w:val="DefaultParagraphFont"/>
    <w:link w:val="EndNoteBibliography"/>
    <w:rsid w:val="008733BD"/>
    <w:rPr>
      <w:rFonts w:ascii="Calibri" w:hAnsi="Calibri" w:cs="Calibri"/>
      <w:noProof/>
    </w:rPr>
  </w:style>
  <w:style w:type="paragraph" w:styleId="ListParagraph">
    <w:name w:val="List Paragraph"/>
    <w:basedOn w:val="Normal"/>
    <w:link w:val="ListParagraphChar"/>
    <w:uiPriority w:val="34"/>
    <w:qFormat/>
    <w:rsid w:val="002829D3"/>
    <w:pPr>
      <w:ind w:left="720"/>
      <w:contextualSpacing/>
    </w:pPr>
  </w:style>
  <w:style w:type="character" w:customStyle="1" w:styleId="ListParagraphChar">
    <w:name w:val="List Paragraph Char"/>
    <w:basedOn w:val="DefaultParagraphFont"/>
    <w:link w:val="ListParagraph"/>
    <w:uiPriority w:val="34"/>
    <w:rsid w:val="007D5468"/>
  </w:style>
  <w:style w:type="table" w:styleId="TableGrid">
    <w:name w:val="Table Grid"/>
    <w:basedOn w:val="TableNormal"/>
    <w:uiPriority w:val="39"/>
    <w:rsid w:val="00CD390B"/>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52EB"/>
    <w:rPr>
      <w:color w:val="808080"/>
    </w:rPr>
  </w:style>
  <w:style w:type="character" w:styleId="Hyperlink">
    <w:name w:val="Hyperlink"/>
    <w:basedOn w:val="DefaultParagraphFont"/>
    <w:uiPriority w:val="99"/>
    <w:semiHidden/>
    <w:unhideWhenUsed/>
    <w:rsid w:val="00530A46"/>
    <w:rPr>
      <w:color w:val="0000FF"/>
      <w:u w:val="single"/>
    </w:rPr>
  </w:style>
  <w:style w:type="paragraph" w:styleId="Header">
    <w:name w:val="header"/>
    <w:basedOn w:val="Normal"/>
    <w:link w:val="HeaderChar"/>
    <w:uiPriority w:val="99"/>
    <w:unhideWhenUsed/>
    <w:rsid w:val="00EC4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C69"/>
  </w:style>
  <w:style w:type="paragraph" w:styleId="Footer">
    <w:name w:val="footer"/>
    <w:basedOn w:val="Normal"/>
    <w:link w:val="FooterChar"/>
    <w:uiPriority w:val="99"/>
    <w:unhideWhenUsed/>
    <w:rsid w:val="00EC4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C69"/>
  </w:style>
  <w:style w:type="character" w:styleId="CommentReference">
    <w:name w:val="annotation reference"/>
    <w:basedOn w:val="DefaultParagraphFont"/>
    <w:uiPriority w:val="99"/>
    <w:semiHidden/>
    <w:unhideWhenUsed/>
    <w:rsid w:val="004749DF"/>
    <w:rPr>
      <w:sz w:val="16"/>
      <w:szCs w:val="16"/>
    </w:rPr>
  </w:style>
  <w:style w:type="paragraph" w:styleId="CommentText">
    <w:name w:val="annotation text"/>
    <w:basedOn w:val="Normal"/>
    <w:link w:val="CommentTextChar"/>
    <w:uiPriority w:val="99"/>
    <w:unhideWhenUsed/>
    <w:rsid w:val="004749DF"/>
    <w:pPr>
      <w:spacing w:line="240" w:lineRule="auto"/>
    </w:pPr>
    <w:rPr>
      <w:sz w:val="20"/>
      <w:szCs w:val="20"/>
    </w:rPr>
  </w:style>
  <w:style w:type="character" w:customStyle="1" w:styleId="CommentTextChar">
    <w:name w:val="Comment Text Char"/>
    <w:basedOn w:val="DefaultParagraphFont"/>
    <w:link w:val="CommentText"/>
    <w:uiPriority w:val="99"/>
    <w:rsid w:val="004749DF"/>
    <w:rPr>
      <w:sz w:val="20"/>
      <w:szCs w:val="20"/>
    </w:rPr>
  </w:style>
  <w:style w:type="paragraph" w:styleId="CommentSubject">
    <w:name w:val="annotation subject"/>
    <w:basedOn w:val="CommentText"/>
    <w:next w:val="CommentText"/>
    <w:link w:val="CommentSubjectChar"/>
    <w:uiPriority w:val="99"/>
    <w:semiHidden/>
    <w:unhideWhenUsed/>
    <w:rsid w:val="004749DF"/>
    <w:rPr>
      <w:b/>
      <w:bCs/>
    </w:rPr>
  </w:style>
  <w:style w:type="character" w:customStyle="1" w:styleId="CommentSubjectChar">
    <w:name w:val="Comment Subject Char"/>
    <w:basedOn w:val="CommentTextChar"/>
    <w:link w:val="CommentSubject"/>
    <w:uiPriority w:val="99"/>
    <w:semiHidden/>
    <w:rsid w:val="004749DF"/>
    <w:rPr>
      <w:b/>
      <w:bCs/>
      <w:sz w:val="20"/>
      <w:szCs w:val="20"/>
    </w:rPr>
  </w:style>
  <w:style w:type="character" w:customStyle="1" w:styleId="Heading3Char">
    <w:name w:val="Heading 3 Char"/>
    <w:basedOn w:val="DefaultParagraphFont"/>
    <w:link w:val="Heading3"/>
    <w:uiPriority w:val="9"/>
    <w:rsid w:val="00F919C9"/>
    <w:rPr>
      <w:rFonts w:ascii="Times New Roman" w:eastAsia="Times New Roman" w:hAnsi="Times New Roman" w:cs="Times New Roman"/>
      <w:b/>
      <w:bCs/>
      <w:sz w:val="27"/>
      <w:szCs w:val="27"/>
    </w:rPr>
  </w:style>
  <w:style w:type="paragraph" w:customStyle="1" w:styleId="p">
    <w:name w:val="p"/>
    <w:basedOn w:val="Normal"/>
    <w:rsid w:val="00F919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0040"/>
    <w:rPr>
      <w:i/>
      <w:iCs/>
    </w:rPr>
  </w:style>
  <w:style w:type="character" w:styleId="Strong">
    <w:name w:val="Strong"/>
    <w:basedOn w:val="DefaultParagraphFont"/>
    <w:uiPriority w:val="22"/>
    <w:qFormat/>
    <w:rsid w:val="00D55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6504">
      <w:bodyDiv w:val="1"/>
      <w:marLeft w:val="0"/>
      <w:marRight w:val="0"/>
      <w:marTop w:val="0"/>
      <w:marBottom w:val="0"/>
      <w:divBdr>
        <w:top w:val="none" w:sz="0" w:space="0" w:color="auto"/>
        <w:left w:val="none" w:sz="0" w:space="0" w:color="auto"/>
        <w:bottom w:val="none" w:sz="0" w:space="0" w:color="auto"/>
        <w:right w:val="none" w:sz="0" w:space="0" w:color="auto"/>
      </w:divBdr>
    </w:div>
    <w:div w:id="172189816">
      <w:bodyDiv w:val="1"/>
      <w:marLeft w:val="0"/>
      <w:marRight w:val="0"/>
      <w:marTop w:val="0"/>
      <w:marBottom w:val="0"/>
      <w:divBdr>
        <w:top w:val="none" w:sz="0" w:space="0" w:color="auto"/>
        <w:left w:val="none" w:sz="0" w:space="0" w:color="auto"/>
        <w:bottom w:val="none" w:sz="0" w:space="0" w:color="auto"/>
        <w:right w:val="none" w:sz="0" w:space="0" w:color="auto"/>
      </w:divBdr>
    </w:div>
    <w:div w:id="245069882">
      <w:bodyDiv w:val="1"/>
      <w:marLeft w:val="0"/>
      <w:marRight w:val="0"/>
      <w:marTop w:val="0"/>
      <w:marBottom w:val="0"/>
      <w:divBdr>
        <w:top w:val="none" w:sz="0" w:space="0" w:color="auto"/>
        <w:left w:val="none" w:sz="0" w:space="0" w:color="auto"/>
        <w:bottom w:val="none" w:sz="0" w:space="0" w:color="auto"/>
        <w:right w:val="none" w:sz="0" w:space="0" w:color="auto"/>
      </w:divBdr>
    </w:div>
    <w:div w:id="280767721">
      <w:bodyDiv w:val="1"/>
      <w:marLeft w:val="0"/>
      <w:marRight w:val="0"/>
      <w:marTop w:val="0"/>
      <w:marBottom w:val="0"/>
      <w:divBdr>
        <w:top w:val="none" w:sz="0" w:space="0" w:color="auto"/>
        <w:left w:val="none" w:sz="0" w:space="0" w:color="auto"/>
        <w:bottom w:val="none" w:sz="0" w:space="0" w:color="auto"/>
        <w:right w:val="none" w:sz="0" w:space="0" w:color="auto"/>
      </w:divBdr>
    </w:div>
    <w:div w:id="351155174">
      <w:bodyDiv w:val="1"/>
      <w:marLeft w:val="0"/>
      <w:marRight w:val="0"/>
      <w:marTop w:val="0"/>
      <w:marBottom w:val="0"/>
      <w:divBdr>
        <w:top w:val="none" w:sz="0" w:space="0" w:color="auto"/>
        <w:left w:val="none" w:sz="0" w:space="0" w:color="auto"/>
        <w:bottom w:val="none" w:sz="0" w:space="0" w:color="auto"/>
        <w:right w:val="none" w:sz="0" w:space="0" w:color="auto"/>
      </w:divBdr>
    </w:div>
    <w:div w:id="364134776">
      <w:bodyDiv w:val="1"/>
      <w:marLeft w:val="0"/>
      <w:marRight w:val="0"/>
      <w:marTop w:val="0"/>
      <w:marBottom w:val="0"/>
      <w:divBdr>
        <w:top w:val="none" w:sz="0" w:space="0" w:color="auto"/>
        <w:left w:val="none" w:sz="0" w:space="0" w:color="auto"/>
        <w:bottom w:val="none" w:sz="0" w:space="0" w:color="auto"/>
        <w:right w:val="none" w:sz="0" w:space="0" w:color="auto"/>
      </w:divBdr>
    </w:div>
    <w:div w:id="598875028">
      <w:bodyDiv w:val="1"/>
      <w:marLeft w:val="0"/>
      <w:marRight w:val="0"/>
      <w:marTop w:val="0"/>
      <w:marBottom w:val="0"/>
      <w:divBdr>
        <w:top w:val="none" w:sz="0" w:space="0" w:color="auto"/>
        <w:left w:val="none" w:sz="0" w:space="0" w:color="auto"/>
        <w:bottom w:val="none" w:sz="0" w:space="0" w:color="auto"/>
        <w:right w:val="none" w:sz="0" w:space="0" w:color="auto"/>
      </w:divBdr>
    </w:div>
    <w:div w:id="969479795">
      <w:bodyDiv w:val="1"/>
      <w:marLeft w:val="0"/>
      <w:marRight w:val="0"/>
      <w:marTop w:val="0"/>
      <w:marBottom w:val="0"/>
      <w:divBdr>
        <w:top w:val="none" w:sz="0" w:space="0" w:color="auto"/>
        <w:left w:val="none" w:sz="0" w:space="0" w:color="auto"/>
        <w:bottom w:val="none" w:sz="0" w:space="0" w:color="auto"/>
        <w:right w:val="none" w:sz="0" w:space="0" w:color="auto"/>
      </w:divBdr>
    </w:div>
    <w:div w:id="973606232">
      <w:bodyDiv w:val="1"/>
      <w:marLeft w:val="0"/>
      <w:marRight w:val="0"/>
      <w:marTop w:val="0"/>
      <w:marBottom w:val="0"/>
      <w:divBdr>
        <w:top w:val="none" w:sz="0" w:space="0" w:color="auto"/>
        <w:left w:val="none" w:sz="0" w:space="0" w:color="auto"/>
        <w:bottom w:val="none" w:sz="0" w:space="0" w:color="auto"/>
        <w:right w:val="none" w:sz="0" w:space="0" w:color="auto"/>
      </w:divBdr>
    </w:div>
    <w:div w:id="1306473742">
      <w:bodyDiv w:val="1"/>
      <w:marLeft w:val="0"/>
      <w:marRight w:val="0"/>
      <w:marTop w:val="0"/>
      <w:marBottom w:val="0"/>
      <w:divBdr>
        <w:top w:val="none" w:sz="0" w:space="0" w:color="auto"/>
        <w:left w:val="none" w:sz="0" w:space="0" w:color="auto"/>
        <w:bottom w:val="none" w:sz="0" w:space="0" w:color="auto"/>
        <w:right w:val="none" w:sz="0" w:space="0" w:color="auto"/>
      </w:divBdr>
    </w:div>
    <w:div w:id="1312446409">
      <w:bodyDiv w:val="1"/>
      <w:marLeft w:val="0"/>
      <w:marRight w:val="0"/>
      <w:marTop w:val="0"/>
      <w:marBottom w:val="0"/>
      <w:divBdr>
        <w:top w:val="none" w:sz="0" w:space="0" w:color="auto"/>
        <w:left w:val="none" w:sz="0" w:space="0" w:color="auto"/>
        <w:bottom w:val="none" w:sz="0" w:space="0" w:color="auto"/>
        <w:right w:val="none" w:sz="0" w:space="0" w:color="auto"/>
      </w:divBdr>
    </w:div>
    <w:div w:id="1462653296">
      <w:bodyDiv w:val="1"/>
      <w:marLeft w:val="0"/>
      <w:marRight w:val="0"/>
      <w:marTop w:val="0"/>
      <w:marBottom w:val="0"/>
      <w:divBdr>
        <w:top w:val="none" w:sz="0" w:space="0" w:color="auto"/>
        <w:left w:val="none" w:sz="0" w:space="0" w:color="auto"/>
        <w:bottom w:val="none" w:sz="0" w:space="0" w:color="auto"/>
        <w:right w:val="none" w:sz="0" w:space="0" w:color="auto"/>
      </w:divBdr>
    </w:div>
    <w:div w:id="1471021250">
      <w:bodyDiv w:val="1"/>
      <w:marLeft w:val="0"/>
      <w:marRight w:val="0"/>
      <w:marTop w:val="0"/>
      <w:marBottom w:val="0"/>
      <w:divBdr>
        <w:top w:val="none" w:sz="0" w:space="0" w:color="auto"/>
        <w:left w:val="none" w:sz="0" w:space="0" w:color="auto"/>
        <w:bottom w:val="none" w:sz="0" w:space="0" w:color="auto"/>
        <w:right w:val="none" w:sz="0" w:space="0" w:color="auto"/>
      </w:divBdr>
    </w:div>
    <w:div w:id="1545022485">
      <w:bodyDiv w:val="1"/>
      <w:marLeft w:val="0"/>
      <w:marRight w:val="0"/>
      <w:marTop w:val="0"/>
      <w:marBottom w:val="0"/>
      <w:divBdr>
        <w:top w:val="none" w:sz="0" w:space="0" w:color="auto"/>
        <w:left w:val="none" w:sz="0" w:space="0" w:color="auto"/>
        <w:bottom w:val="none" w:sz="0" w:space="0" w:color="auto"/>
        <w:right w:val="none" w:sz="0" w:space="0" w:color="auto"/>
      </w:divBdr>
    </w:div>
    <w:div w:id="1590969146">
      <w:bodyDiv w:val="1"/>
      <w:marLeft w:val="0"/>
      <w:marRight w:val="0"/>
      <w:marTop w:val="0"/>
      <w:marBottom w:val="0"/>
      <w:divBdr>
        <w:top w:val="none" w:sz="0" w:space="0" w:color="auto"/>
        <w:left w:val="none" w:sz="0" w:space="0" w:color="auto"/>
        <w:bottom w:val="none" w:sz="0" w:space="0" w:color="auto"/>
        <w:right w:val="none" w:sz="0" w:space="0" w:color="auto"/>
      </w:divBdr>
    </w:div>
    <w:div w:id="1859540942">
      <w:bodyDiv w:val="1"/>
      <w:marLeft w:val="0"/>
      <w:marRight w:val="0"/>
      <w:marTop w:val="0"/>
      <w:marBottom w:val="0"/>
      <w:divBdr>
        <w:top w:val="none" w:sz="0" w:space="0" w:color="auto"/>
        <w:left w:val="none" w:sz="0" w:space="0" w:color="auto"/>
        <w:bottom w:val="none" w:sz="0" w:space="0" w:color="auto"/>
        <w:right w:val="none" w:sz="0" w:space="0" w:color="auto"/>
      </w:divBdr>
    </w:div>
    <w:div w:id="203935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3F8B4-6702-4004-98BC-5A4C3512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5070</TotalTime>
  <Pages>19</Pages>
  <Words>16975</Words>
  <Characters>96761</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WIN(10)X64</dc:creator>
  <cp:keywords/>
  <dc:description/>
  <cp:lastModifiedBy>lamiaaali.52</cp:lastModifiedBy>
  <cp:revision>292</cp:revision>
  <dcterms:created xsi:type="dcterms:W3CDTF">2022-12-14T06:14:00Z</dcterms:created>
  <dcterms:modified xsi:type="dcterms:W3CDTF">2024-03-10T13:14:00Z</dcterms:modified>
</cp:coreProperties>
</file>